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Borders>
          <w:top w:val="single" w:sz="12" w:space="0" w:color="004D44"/>
          <w:left w:val="single" w:sz="12" w:space="0" w:color="004D44"/>
          <w:bottom w:val="single" w:sz="12" w:space="0" w:color="004D44"/>
          <w:right w:val="single" w:sz="12" w:space="0" w:color="004D44"/>
          <w:insideH w:val="single" w:sz="6" w:space="0" w:color="004D44"/>
          <w:insideV w:val="single" w:sz="6" w:space="0" w:color="004D44"/>
        </w:tblBorders>
        <w:tblCellMar>
          <w:left w:w="93" w:type="dxa"/>
        </w:tblCellMar>
        <w:tblLook w:val="0000" w:firstRow="0" w:lastRow="0" w:firstColumn="0" w:lastColumn="0" w:noHBand="0" w:noVBand="0"/>
      </w:tblPr>
      <w:tblGrid>
        <w:gridCol w:w="3811"/>
        <w:gridCol w:w="1595"/>
        <w:gridCol w:w="5094"/>
      </w:tblGrid>
      <w:tr w:rsidR="007463B2" w:rsidRPr="00D720F1" w14:paraId="1D7DDA8D" w14:textId="77777777" w:rsidTr="00AB0B6D">
        <w:trPr>
          <w:trHeight w:val="340"/>
          <w:jc w:val="center"/>
        </w:trPr>
        <w:tc>
          <w:tcPr>
            <w:tcW w:w="3811" w:type="dxa"/>
            <w:vMerge w:val="restart"/>
            <w:tcBorders>
              <w:top w:val="single" w:sz="12" w:space="0" w:color="004D44"/>
              <w:bottom w:val="single" w:sz="12" w:space="0" w:color="004D44"/>
              <w:right w:val="single" w:sz="12" w:space="0" w:color="FFFFFF" w:themeColor="background1"/>
            </w:tcBorders>
            <w:shd w:val="clear" w:color="auto" w:fill="004D44"/>
            <w:tcMar>
              <w:left w:w="93" w:type="dxa"/>
            </w:tcMar>
            <w:vAlign w:val="center"/>
          </w:tcPr>
          <w:p w14:paraId="010A41AD" w14:textId="0BCFDF35" w:rsidR="007463B2" w:rsidRPr="00D720F1" w:rsidRDefault="00D720F1" w:rsidP="00AB0B6D">
            <w:pPr>
              <w:jc w:val="center"/>
              <w:rPr>
                <w:rFonts w:asciiTheme="minorHAnsi" w:hAnsiTheme="minorHAnsi" w:cstheme="minorHAnsi"/>
                <w:color w:val="00000A"/>
              </w:rPr>
            </w:pPr>
            <w:r>
              <w:rPr>
                <w:rFonts w:asciiTheme="minorHAnsi" w:hAnsiTheme="minorHAnsi" w:cstheme="minorHAnsi"/>
                <w:noProof/>
                <w:color w:val="00000A"/>
                <w:lang w:val="en-IE" w:eastAsia="en-IE"/>
              </w:rPr>
              <w:drawing>
                <wp:inline distT="0" distB="0" distL="0" distR="0" wp14:anchorId="1F5ED602" wp14:editId="1444E073">
                  <wp:extent cx="2162560" cy="1225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W_Mark_Core_Rever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560" cy="1225298"/>
                          </a:xfrm>
                          <a:prstGeom prst="rect">
                            <a:avLst/>
                          </a:prstGeom>
                        </pic:spPr>
                      </pic:pic>
                    </a:graphicData>
                  </a:graphic>
                </wp:inline>
              </w:drawing>
            </w:r>
          </w:p>
        </w:tc>
        <w:tc>
          <w:tcPr>
            <w:tcW w:w="6689" w:type="dxa"/>
            <w:gridSpan w:val="2"/>
            <w:tcBorders>
              <w:top w:val="single" w:sz="12" w:space="0" w:color="004D44"/>
              <w:left w:val="single" w:sz="12" w:space="0" w:color="FFFFFF" w:themeColor="background1"/>
              <w:bottom w:val="single" w:sz="6" w:space="0" w:color="004D44"/>
            </w:tcBorders>
            <w:shd w:val="clear" w:color="auto" w:fill="004D44"/>
            <w:tcMar>
              <w:left w:w="93" w:type="dxa"/>
            </w:tcMar>
          </w:tcPr>
          <w:p w14:paraId="01862AD2" w14:textId="77777777" w:rsidR="00BE7708" w:rsidRPr="005A68EF" w:rsidRDefault="00BE7708" w:rsidP="00AB0B6D">
            <w:pPr>
              <w:keepNext/>
              <w:numPr>
                <w:ilvl w:val="0"/>
                <w:numId w:val="10"/>
              </w:numPr>
              <w:jc w:val="center"/>
              <w:outlineLvl w:val="0"/>
              <w:rPr>
                <w:rFonts w:asciiTheme="minorHAnsi" w:hAnsiTheme="minorHAnsi" w:cstheme="minorHAnsi"/>
                <w:b/>
                <w:bCs/>
                <w:color w:val="FFFFFF" w:themeColor="background1"/>
                <w:sz w:val="32"/>
                <w:szCs w:val="32"/>
              </w:rPr>
            </w:pPr>
            <w:r w:rsidRPr="005A68EF">
              <w:rPr>
                <w:rFonts w:asciiTheme="minorHAnsi" w:hAnsiTheme="minorHAnsi" w:cstheme="minorHAnsi"/>
                <w:b/>
                <w:bCs/>
                <w:color w:val="FFFFFF" w:themeColor="background1"/>
                <w:sz w:val="32"/>
                <w:szCs w:val="32"/>
              </w:rPr>
              <w:t>Toolbox Talk</w:t>
            </w:r>
          </w:p>
          <w:p w14:paraId="13256AC6" w14:textId="36B82BC0" w:rsidR="001C4046" w:rsidRPr="00D720F1" w:rsidRDefault="00D720F1" w:rsidP="00D93DC8">
            <w:pPr>
              <w:keepNext/>
              <w:numPr>
                <w:ilvl w:val="0"/>
                <w:numId w:val="10"/>
              </w:numPr>
              <w:jc w:val="center"/>
              <w:outlineLvl w:val="0"/>
              <w:rPr>
                <w:rFonts w:asciiTheme="minorHAnsi" w:hAnsiTheme="minorHAnsi" w:cstheme="minorHAnsi"/>
                <w:b/>
                <w:bCs/>
                <w:color w:val="FFFFFF" w:themeColor="background1"/>
                <w:sz w:val="40"/>
              </w:rPr>
            </w:pPr>
            <w:r w:rsidRPr="005A68EF">
              <w:rPr>
                <w:rFonts w:asciiTheme="minorHAnsi" w:hAnsiTheme="minorHAnsi" w:cstheme="minorHAnsi"/>
                <w:b/>
                <w:bCs/>
                <w:color w:val="FFFFFF" w:themeColor="background1"/>
                <w:sz w:val="32"/>
                <w:szCs w:val="32"/>
              </w:rPr>
              <w:t>COVID</w:t>
            </w:r>
            <w:r w:rsidR="009C2657" w:rsidRPr="005A68EF">
              <w:rPr>
                <w:rFonts w:asciiTheme="minorHAnsi" w:hAnsiTheme="minorHAnsi" w:cstheme="minorHAnsi"/>
                <w:b/>
                <w:bCs/>
                <w:color w:val="FFFFFF" w:themeColor="background1"/>
                <w:sz w:val="32"/>
                <w:szCs w:val="32"/>
              </w:rPr>
              <w:t>-19</w:t>
            </w:r>
            <w:r w:rsidR="00C81750" w:rsidRPr="005A68EF">
              <w:rPr>
                <w:rFonts w:asciiTheme="minorHAnsi" w:hAnsiTheme="minorHAnsi" w:cstheme="minorHAnsi"/>
                <w:b/>
                <w:bCs/>
                <w:color w:val="FFFFFF" w:themeColor="background1"/>
                <w:sz w:val="32"/>
                <w:szCs w:val="32"/>
              </w:rPr>
              <w:t xml:space="preserve"> </w:t>
            </w:r>
            <w:r w:rsidR="001C4046">
              <w:rPr>
                <w:rFonts w:asciiTheme="minorHAnsi" w:hAnsiTheme="minorHAnsi" w:cstheme="minorHAnsi"/>
                <w:b/>
                <w:bCs/>
                <w:color w:val="FFFFFF" w:themeColor="background1"/>
                <w:sz w:val="32"/>
                <w:szCs w:val="32"/>
              </w:rPr>
              <w:t>Worker Representative</w:t>
            </w:r>
          </w:p>
        </w:tc>
      </w:tr>
      <w:tr w:rsidR="00D720F1" w:rsidRPr="00D720F1" w14:paraId="27C9127B" w14:textId="77777777" w:rsidTr="00AB0B6D">
        <w:trPr>
          <w:trHeight w:val="426"/>
          <w:jc w:val="center"/>
        </w:trPr>
        <w:tc>
          <w:tcPr>
            <w:tcW w:w="3811" w:type="dxa"/>
            <w:vMerge/>
            <w:tcBorders>
              <w:top w:val="single" w:sz="6" w:space="0" w:color="004D44"/>
              <w:bottom w:val="single" w:sz="12" w:space="0" w:color="004D44"/>
              <w:right w:val="single" w:sz="12" w:space="0" w:color="FFFFFF" w:themeColor="background1"/>
            </w:tcBorders>
            <w:shd w:val="clear" w:color="auto" w:fill="004D44"/>
            <w:tcMar>
              <w:left w:w="93" w:type="dxa"/>
            </w:tcMar>
          </w:tcPr>
          <w:p w14:paraId="0036094A" w14:textId="77777777" w:rsidR="00D720F1" w:rsidRPr="00D720F1" w:rsidRDefault="00D720F1" w:rsidP="00AB0B6D">
            <w:pPr>
              <w:snapToGrid w:val="0"/>
              <w:rPr>
                <w:rFonts w:asciiTheme="minorHAnsi" w:hAnsiTheme="minorHAnsi" w:cstheme="minorHAnsi"/>
                <w:color w:val="00000A"/>
              </w:rPr>
            </w:pPr>
          </w:p>
        </w:tc>
        <w:tc>
          <w:tcPr>
            <w:tcW w:w="1595" w:type="dxa"/>
            <w:tcBorders>
              <w:top w:val="single" w:sz="6" w:space="0" w:color="004D44"/>
              <w:left w:val="single" w:sz="12" w:space="0" w:color="FFFFFF" w:themeColor="background1"/>
              <w:bottom w:val="single" w:sz="6" w:space="0" w:color="004D44"/>
            </w:tcBorders>
            <w:shd w:val="clear" w:color="auto" w:fill="004D44"/>
            <w:tcMar>
              <w:left w:w="93" w:type="dxa"/>
            </w:tcMar>
          </w:tcPr>
          <w:p w14:paraId="340EFE3D" w14:textId="77777777" w:rsidR="00D720F1" w:rsidRPr="00D720F1" w:rsidRDefault="00D720F1" w:rsidP="00AB0B6D">
            <w:pPr>
              <w:spacing w:before="120" w:after="120"/>
              <w:jc w:val="right"/>
              <w:rPr>
                <w:rFonts w:asciiTheme="minorHAnsi" w:hAnsiTheme="minorHAnsi" w:cstheme="minorHAnsi"/>
                <w:color w:val="FFFFFF" w:themeColor="background1"/>
              </w:rPr>
            </w:pPr>
            <w:r w:rsidRPr="00D720F1">
              <w:rPr>
                <w:rFonts w:asciiTheme="minorHAnsi" w:hAnsiTheme="minorHAnsi" w:cstheme="minorHAnsi"/>
                <w:b/>
                <w:bCs/>
                <w:color w:val="FFFFFF" w:themeColor="background1"/>
              </w:rPr>
              <w:t xml:space="preserve">Site: </w:t>
            </w:r>
          </w:p>
        </w:tc>
        <w:tc>
          <w:tcPr>
            <w:tcW w:w="5094" w:type="dxa"/>
            <w:tcBorders>
              <w:top w:val="single" w:sz="6" w:space="0" w:color="004D44"/>
              <w:bottom w:val="single" w:sz="6" w:space="0" w:color="004D44"/>
            </w:tcBorders>
            <w:shd w:val="clear" w:color="auto" w:fill="auto"/>
          </w:tcPr>
          <w:p w14:paraId="3E3C3BA6" w14:textId="77777777" w:rsidR="00D720F1" w:rsidRPr="00D720F1" w:rsidRDefault="00D720F1" w:rsidP="00AB0B6D">
            <w:pPr>
              <w:spacing w:before="120" w:after="120"/>
              <w:rPr>
                <w:rFonts w:asciiTheme="minorHAnsi" w:hAnsiTheme="minorHAnsi" w:cstheme="minorHAnsi"/>
                <w:color w:val="00000A"/>
              </w:rPr>
            </w:pPr>
          </w:p>
        </w:tc>
      </w:tr>
      <w:tr w:rsidR="00D720F1" w:rsidRPr="00D720F1" w14:paraId="26D473E3" w14:textId="77777777" w:rsidTr="00AB0B6D">
        <w:trPr>
          <w:trHeight w:val="380"/>
          <w:jc w:val="center"/>
        </w:trPr>
        <w:tc>
          <w:tcPr>
            <w:tcW w:w="3811" w:type="dxa"/>
            <w:vMerge/>
            <w:tcBorders>
              <w:top w:val="single" w:sz="6" w:space="0" w:color="004D44"/>
              <w:bottom w:val="single" w:sz="12" w:space="0" w:color="004D44"/>
              <w:right w:val="single" w:sz="12" w:space="0" w:color="FFFFFF" w:themeColor="background1"/>
            </w:tcBorders>
            <w:shd w:val="clear" w:color="auto" w:fill="004D44"/>
            <w:tcMar>
              <w:left w:w="93" w:type="dxa"/>
            </w:tcMar>
          </w:tcPr>
          <w:p w14:paraId="67D6B945" w14:textId="77777777" w:rsidR="00D720F1" w:rsidRPr="00D720F1" w:rsidRDefault="00D720F1" w:rsidP="00AB0B6D">
            <w:pPr>
              <w:snapToGrid w:val="0"/>
              <w:rPr>
                <w:rFonts w:asciiTheme="minorHAnsi" w:hAnsiTheme="minorHAnsi" w:cstheme="minorHAnsi"/>
                <w:color w:val="00000A"/>
              </w:rPr>
            </w:pPr>
          </w:p>
        </w:tc>
        <w:tc>
          <w:tcPr>
            <w:tcW w:w="1595" w:type="dxa"/>
            <w:tcBorders>
              <w:top w:val="single" w:sz="6" w:space="0" w:color="004D44"/>
              <w:left w:val="single" w:sz="12" w:space="0" w:color="FFFFFF" w:themeColor="background1"/>
              <w:bottom w:val="single" w:sz="6" w:space="0" w:color="004D44"/>
            </w:tcBorders>
            <w:shd w:val="clear" w:color="auto" w:fill="004D44"/>
            <w:tcMar>
              <w:left w:w="93" w:type="dxa"/>
            </w:tcMar>
          </w:tcPr>
          <w:p w14:paraId="338E7BEF" w14:textId="77777777" w:rsidR="00D720F1" w:rsidRPr="00D720F1" w:rsidRDefault="00D720F1" w:rsidP="00AB0B6D">
            <w:pPr>
              <w:spacing w:before="120" w:after="120"/>
              <w:jc w:val="right"/>
              <w:rPr>
                <w:rFonts w:asciiTheme="minorHAnsi" w:hAnsiTheme="minorHAnsi" w:cstheme="minorHAnsi"/>
                <w:color w:val="FFFFFF" w:themeColor="background1"/>
              </w:rPr>
            </w:pPr>
            <w:r w:rsidRPr="00D720F1">
              <w:rPr>
                <w:rFonts w:asciiTheme="minorHAnsi" w:hAnsiTheme="minorHAnsi" w:cstheme="minorHAnsi"/>
                <w:b/>
                <w:bCs/>
                <w:color w:val="FFFFFF" w:themeColor="background1"/>
              </w:rPr>
              <w:t xml:space="preserve">Date:         </w:t>
            </w:r>
          </w:p>
        </w:tc>
        <w:tc>
          <w:tcPr>
            <w:tcW w:w="5094" w:type="dxa"/>
            <w:tcBorders>
              <w:top w:val="single" w:sz="6" w:space="0" w:color="004D44"/>
              <w:bottom w:val="single" w:sz="6" w:space="0" w:color="004D44"/>
            </w:tcBorders>
            <w:shd w:val="clear" w:color="auto" w:fill="auto"/>
          </w:tcPr>
          <w:p w14:paraId="7C3560EE" w14:textId="77777777" w:rsidR="00D720F1" w:rsidRPr="00D720F1" w:rsidRDefault="00D720F1" w:rsidP="00AB0B6D">
            <w:pPr>
              <w:spacing w:before="120" w:after="120"/>
              <w:rPr>
                <w:rFonts w:asciiTheme="minorHAnsi" w:hAnsiTheme="minorHAnsi" w:cstheme="minorHAnsi"/>
                <w:color w:val="00000A"/>
              </w:rPr>
            </w:pPr>
          </w:p>
        </w:tc>
      </w:tr>
      <w:tr w:rsidR="00D720F1" w:rsidRPr="00D720F1" w14:paraId="16307985" w14:textId="77777777" w:rsidTr="00AB0B6D">
        <w:trPr>
          <w:trHeight w:val="423"/>
          <w:jc w:val="center"/>
        </w:trPr>
        <w:tc>
          <w:tcPr>
            <w:tcW w:w="3811" w:type="dxa"/>
            <w:vMerge/>
            <w:tcBorders>
              <w:top w:val="single" w:sz="6" w:space="0" w:color="004D44"/>
              <w:bottom w:val="single" w:sz="12" w:space="0" w:color="004D44"/>
              <w:right w:val="single" w:sz="12" w:space="0" w:color="FFFFFF" w:themeColor="background1"/>
            </w:tcBorders>
            <w:shd w:val="clear" w:color="auto" w:fill="004D44"/>
            <w:tcMar>
              <w:left w:w="93" w:type="dxa"/>
            </w:tcMar>
          </w:tcPr>
          <w:p w14:paraId="3F6E94D2" w14:textId="77777777" w:rsidR="00D720F1" w:rsidRPr="00D720F1" w:rsidRDefault="00D720F1" w:rsidP="00AB0B6D">
            <w:pPr>
              <w:snapToGrid w:val="0"/>
              <w:rPr>
                <w:rFonts w:asciiTheme="minorHAnsi" w:hAnsiTheme="minorHAnsi" w:cstheme="minorHAnsi"/>
                <w:color w:val="00000A"/>
              </w:rPr>
            </w:pPr>
          </w:p>
        </w:tc>
        <w:tc>
          <w:tcPr>
            <w:tcW w:w="1595" w:type="dxa"/>
            <w:tcBorders>
              <w:top w:val="single" w:sz="6" w:space="0" w:color="004D44"/>
              <w:left w:val="single" w:sz="12" w:space="0" w:color="FFFFFF" w:themeColor="background1"/>
              <w:bottom w:val="single" w:sz="12" w:space="0" w:color="004D44"/>
            </w:tcBorders>
            <w:shd w:val="clear" w:color="auto" w:fill="004D44"/>
            <w:tcMar>
              <w:left w:w="93" w:type="dxa"/>
            </w:tcMar>
          </w:tcPr>
          <w:p w14:paraId="10500F76" w14:textId="77777777" w:rsidR="00D720F1" w:rsidRPr="00D720F1" w:rsidRDefault="00D720F1" w:rsidP="00AB0B6D">
            <w:pPr>
              <w:spacing w:before="120" w:after="120"/>
              <w:jc w:val="right"/>
              <w:rPr>
                <w:rFonts w:asciiTheme="minorHAnsi" w:hAnsiTheme="minorHAnsi" w:cstheme="minorHAnsi"/>
                <w:color w:val="FFFFFF" w:themeColor="background1"/>
              </w:rPr>
            </w:pPr>
            <w:r w:rsidRPr="00D720F1">
              <w:rPr>
                <w:rFonts w:asciiTheme="minorHAnsi" w:hAnsiTheme="minorHAnsi" w:cstheme="minorHAnsi"/>
                <w:b/>
                <w:bCs/>
                <w:color w:val="FFFFFF" w:themeColor="background1"/>
              </w:rPr>
              <w:t xml:space="preserve">Delivered By: </w:t>
            </w:r>
          </w:p>
        </w:tc>
        <w:tc>
          <w:tcPr>
            <w:tcW w:w="5094" w:type="dxa"/>
            <w:tcBorders>
              <w:top w:val="single" w:sz="6" w:space="0" w:color="004D44"/>
              <w:bottom w:val="single" w:sz="12" w:space="0" w:color="004D44"/>
            </w:tcBorders>
            <w:shd w:val="clear" w:color="auto" w:fill="auto"/>
          </w:tcPr>
          <w:p w14:paraId="6A6DED2B" w14:textId="77777777" w:rsidR="00D720F1" w:rsidRPr="00D720F1" w:rsidRDefault="00D720F1" w:rsidP="00AB0B6D">
            <w:pPr>
              <w:spacing w:before="120" w:after="120"/>
              <w:rPr>
                <w:rFonts w:asciiTheme="minorHAnsi" w:hAnsiTheme="minorHAnsi" w:cstheme="minorHAnsi"/>
                <w:color w:val="00000A"/>
              </w:rPr>
            </w:pPr>
          </w:p>
        </w:tc>
      </w:tr>
      <w:tr w:rsidR="007463B2" w:rsidRPr="00D720F1" w14:paraId="6FAB1283" w14:textId="77777777" w:rsidTr="00AB0B6D">
        <w:trPr>
          <w:trHeight w:val="12024"/>
          <w:jc w:val="center"/>
        </w:trPr>
        <w:tc>
          <w:tcPr>
            <w:tcW w:w="10500" w:type="dxa"/>
            <w:gridSpan w:val="3"/>
            <w:tcBorders>
              <w:top w:val="single" w:sz="12" w:space="0" w:color="004D44"/>
              <w:bottom w:val="single" w:sz="12" w:space="0" w:color="004D44"/>
            </w:tcBorders>
            <w:shd w:val="clear" w:color="auto" w:fill="auto"/>
            <w:tcMar>
              <w:left w:w="93" w:type="dxa"/>
            </w:tcMar>
          </w:tcPr>
          <w:p w14:paraId="0778C7AC" w14:textId="545ADA60" w:rsidR="001C4046" w:rsidRDefault="009F3AD7" w:rsidP="00AB0B6D">
            <w:pPr>
              <w:suppressAutoHyphens w:val="0"/>
              <w:spacing w:line="276" w:lineRule="auto"/>
              <w:ind w:left="176" w:right="210"/>
              <w:jc w:val="both"/>
              <w:rPr>
                <w:rFonts w:asciiTheme="minorHAnsi" w:hAnsiTheme="minorHAnsi" w:cstheme="minorHAnsi"/>
                <w:b/>
                <w:color w:val="00000A"/>
                <w:kern w:val="1"/>
                <w:lang w:val="en-US" w:eastAsia="en-US"/>
              </w:rPr>
            </w:pPr>
            <w:r>
              <w:rPr>
                <w:rFonts w:asciiTheme="minorHAnsi" w:hAnsiTheme="minorHAnsi" w:cstheme="minorHAnsi"/>
                <w:noProof/>
                <w:color w:val="00000A"/>
                <w:kern w:val="1"/>
                <w:lang w:val="en-IE" w:eastAsia="en-IE"/>
              </w:rPr>
              <w:drawing>
                <wp:inline distT="0" distB="0" distL="0" distR="0" wp14:anchorId="37DD28AF" wp14:editId="301297EB">
                  <wp:extent cx="6215655" cy="3496232"/>
                  <wp:effectExtent l="38100" t="38100" r="33020" b="476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19_public_information_screen_po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0367" cy="3498882"/>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28575">
                            <a:solidFill>
                              <a:schemeClr val="tx1"/>
                            </a:solidFill>
                          </a:ln>
                        </pic:spPr>
                      </pic:pic>
                    </a:graphicData>
                  </a:graphic>
                </wp:inline>
              </w:drawing>
            </w:r>
          </w:p>
          <w:p w14:paraId="7FAE3D7C" w14:textId="78F8978B" w:rsidR="001C4046" w:rsidRPr="00182DF3" w:rsidRDefault="001C4046" w:rsidP="00AB0B6D">
            <w:pPr>
              <w:suppressAutoHyphens w:val="0"/>
              <w:spacing w:line="201" w:lineRule="atLeast"/>
              <w:jc w:val="both"/>
              <w:rPr>
                <w:rFonts w:asciiTheme="minorHAnsi" w:hAnsiTheme="minorHAnsi" w:cstheme="minorHAnsi"/>
                <w:color w:val="00000A"/>
                <w:kern w:val="1"/>
                <w:lang w:val="en-US" w:eastAsia="en-US"/>
              </w:rPr>
            </w:pPr>
            <w:r w:rsidRPr="00182DF3">
              <w:rPr>
                <w:rFonts w:asciiTheme="minorHAnsi" w:hAnsiTheme="minorHAnsi" w:cstheme="minorHAnsi"/>
                <w:color w:val="00000A"/>
                <w:kern w:val="1"/>
                <w:lang w:val="en-US" w:eastAsia="en-US"/>
              </w:rPr>
              <w:t xml:space="preserve">The aim of this toolbox talk is to outline the role and duties of a COVID-19 </w:t>
            </w:r>
            <w:r>
              <w:rPr>
                <w:rFonts w:asciiTheme="minorHAnsi" w:hAnsiTheme="minorHAnsi" w:cstheme="minorHAnsi"/>
                <w:color w:val="00000A"/>
                <w:kern w:val="1"/>
                <w:lang w:val="en-US" w:eastAsia="en-US"/>
              </w:rPr>
              <w:t>Worker Representative.</w:t>
            </w:r>
          </w:p>
          <w:p w14:paraId="5A79CB83" w14:textId="77777777" w:rsidR="001C4046" w:rsidRPr="00182DF3" w:rsidRDefault="001C4046" w:rsidP="00AB0B6D">
            <w:pPr>
              <w:suppressAutoHyphens w:val="0"/>
              <w:spacing w:line="201" w:lineRule="atLeast"/>
              <w:ind w:left="720"/>
              <w:jc w:val="both"/>
              <w:rPr>
                <w:rFonts w:asciiTheme="minorHAnsi" w:hAnsiTheme="minorHAnsi" w:cstheme="minorHAnsi"/>
                <w:color w:val="00000A"/>
                <w:kern w:val="1"/>
                <w:lang w:val="en-US" w:eastAsia="en-US"/>
              </w:rPr>
            </w:pPr>
          </w:p>
          <w:p w14:paraId="7513D045" w14:textId="1DB52BC0" w:rsidR="00264C28" w:rsidRDefault="00264C28" w:rsidP="00264C28">
            <w:pPr>
              <w:suppressAutoHyphens w:val="0"/>
              <w:spacing w:line="201" w:lineRule="atLeast"/>
              <w:jc w:val="both"/>
              <w:rPr>
                <w:rFonts w:asciiTheme="minorHAnsi" w:hAnsiTheme="minorHAnsi" w:cstheme="minorHAnsi"/>
                <w:color w:val="00000A"/>
                <w:kern w:val="1"/>
                <w:lang w:val="en-IE" w:eastAsia="en-US"/>
              </w:rPr>
            </w:pPr>
            <w:r w:rsidRPr="00264C28">
              <w:rPr>
                <w:rFonts w:asciiTheme="minorHAnsi" w:hAnsiTheme="minorHAnsi" w:cstheme="minorHAnsi"/>
                <w:color w:val="00000A"/>
                <w:kern w:val="1"/>
                <w:lang w:val="en-IE" w:eastAsia="en-US"/>
              </w:rPr>
              <w:t xml:space="preserve">COVID-19 Worker Representative(s) under the </w:t>
            </w:r>
            <w:r>
              <w:rPr>
                <w:rFonts w:asciiTheme="minorHAnsi" w:hAnsiTheme="minorHAnsi" w:cstheme="minorHAnsi"/>
                <w:color w:val="00000A"/>
                <w:kern w:val="1"/>
                <w:lang w:val="en-IE" w:eastAsia="en-US"/>
              </w:rPr>
              <w:t>‘</w:t>
            </w:r>
            <w:r w:rsidRPr="00264C28">
              <w:rPr>
                <w:rFonts w:asciiTheme="minorHAnsi" w:hAnsiTheme="minorHAnsi" w:cstheme="minorHAnsi"/>
                <w:b/>
                <w:i/>
                <w:color w:val="00000A"/>
                <w:kern w:val="1"/>
                <w:lang w:val="en-IE" w:eastAsia="en-US"/>
              </w:rPr>
              <w:t>Return to Work Safely Protocol</w:t>
            </w:r>
            <w:r w:rsidRPr="00264C28">
              <w:rPr>
                <w:rFonts w:asciiTheme="minorHAnsi" w:hAnsiTheme="minorHAnsi" w:cstheme="minorHAnsi"/>
                <w:b/>
                <w:i/>
                <w:color w:val="00000A"/>
                <w:kern w:val="1"/>
                <w:lang w:val="en-US" w:eastAsia="en-US"/>
              </w:rPr>
              <w:t>’</w:t>
            </w:r>
            <w:r w:rsidRPr="00264C28">
              <w:rPr>
                <w:rFonts w:asciiTheme="minorHAnsi" w:hAnsiTheme="minorHAnsi" w:cstheme="minorHAnsi"/>
                <w:color w:val="00000A"/>
                <w:kern w:val="1"/>
                <w:lang w:val="en-IE" w:eastAsia="en-US"/>
              </w:rPr>
              <w:t xml:space="preserve">, must be appointed by the OPW to oversee local implementation in each workplace. These people should be clearly identifiable and will act in collaboration with the health and safety representative, safety officers, local managers and staff in each workplace. </w:t>
            </w:r>
          </w:p>
          <w:p w14:paraId="003C363B" w14:textId="77777777" w:rsidR="00264C28" w:rsidRPr="00264C28" w:rsidRDefault="00264C28" w:rsidP="00264C28">
            <w:pPr>
              <w:suppressAutoHyphens w:val="0"/>
              <w:spacing w:line="201" w:lineRule="atLeast"/>
              <w:jc w:val="both"/>
              <w:rPr>
                <w:rFonts w:asciiTheme="minorHAnsi" w:hAnsiTheme="minorHAnsi" w:cstheme="minorHAnsi"/>
                <w:color w:val="00000A"/>
                <w:kern w:val="1"/>
                <w:lang w:val="en-IE" w:eastAsia="en-US"/>
              </w:rPr>
            </w:pPr>
          </w:p>
          <w:p w14:paraId="1429EEC4" w14:textId="0FF4DCB1" w:rsidR="00264C28" w:rsidRPr="00264C28" w:rsidRDefault="00264C28" w:rsidP="00264C28">
            <w:pPr>
              <w:suppressAutoHyphens w:val="0"/>
              <w:spacing w:line="201" w:lineRule="atLeast"/>
              <w:jc w:val="both"/>
              <w:rPr>
                <w:rFonts w:asciiTheme="minorHAnsi" w:hAnsiTheme="minorHAnsi" w:cstheme="minorHAnsi"/>
                <w:color w:val="00000A"/>
                <w:kern w:val="1"/>
                <w:lang w:val="en-IE" w:eastAsia="en-US"/>
              </w:rPr>
            </w:pPr>
            <w:r w:rsidRPr="00264C28">
              <w:rPr>
                <w:rFonts w:asciiTheme="minorHAnsi" w:hAnsiTheme="minorHAnsi" w:cstheme="minorHAnsi"/>
                <w:color w:val="00000A"/>
                <w:kern w:val="1"/>
                <w:lang w:val="en-IE" w:eastAsia="en-US"/>
              </w:rPr>
              <w:t>Due to the wide range of workplace environments and roles across the Office, the OPW considers that a number of Worker Representatives are required to be appointed across its various workplaces.  Depending on the workplace, more than one person may be appointed,</w:t>
            </w:r>
            <w:r w:rsidR="001330AD">
              <w:rPr>
                <w:rFonts w:asciiTheme="minorHAnsi" w:hAnsiTheme="minorHAnsi" w:cstheme="minorHAnsi"/>
                <w:color w:val="00000A"/>
                <w:kern w:val="1"/>
                <w:lang w:val="en-IE" w:eastAsia="en-US"/>
              </w:rPr>
              <w:t xml:space="preserve"> or in some cases, a person </w:t>
            </w:r>
            <w:r w:rsidRPr="00264C28">
              <w:rPr>
                <w:rFonts w:asciiTheme="minorHAnsi" w:hAnsiTheme="minorHAnsi" w:cstheme="minorHAnsi"/>
                <w:color w:val="00000A"/>
                <w:kern w:val="1"/>
                <w:lang w:val="en-IE" w:eastAsia="en-US"/>
              </w:rPr>
              <w:t>will act as an alternate if required.</w:t>
            </w:r>
          </w:p>
          <w:p w14:paraId="27B986E2" w14:textId="77777777" w:rsidR="00264C28" w:rsidRPr="00264C28" w:rsidRDefault="00264C28" w:rsidP="00264C28">
            <w:pPr>
              <w:suppressAutoHyphens w:val="0"/>
              <w:spacing w:line="201" w:lineRule="atLeast"/>
              <w:jc w:val="both"/>
              <w:rPr>
                <w:rFonts w:asciiTheme="minorHAnsi" w:hAnsiTheme="minorHAnsi" w:cstheme="minorHAnsi"/>
                <w:color w:val="00000A"/>
                <w:kern w:val="1"/>
                <w:lang w:val="en-IE" w:eastAsia="en-US"/>
              </w:rPr>
            </w:pPr>
            <w:r w:rsidRPr="00264C28">
              <w:rPr>
                <w:rFonts w:asciiTheme="minorHAnsi" w:hAnsiTheme="minorHAnsi" w:cstheme="minorHAnsi"/>
                <w:color w:val="00000A"/>
                <w:kern w:val="1"/>
                <w:lang w:val="en-IE" w:eastAsia="en-US"/>
              </w:rPr>
              <w:t> </w:t>
            </w:r>
          </w:p>
          <w:p w14:paraId="13784FFD" w14:textId="2E221CC0" w:rsidR="00264C28" w:rsidRPr="00264C28" w:rsidRDefault="00264C28" w:rsidP="00264C28">
            <w:pPr>
              <w:suppressAutoHyphens w:val="0"/>
              <w:spacing w:line="201" w:lineRule="atLeast"/>
              <w:jc w:val="both"/>
              <w:rPr>
                <w:rFonts w:asciiTheme="minorHAnsi" w:hAnsiTheme="minorHAnsi" w:cstheme="minorHAnsi"/>
                <w:color w:val="00000A"/>
                <w:kern w:val="1"/>
                <w:lang w:val="en-IE" w:eastAsia="en-US"/>
              </w:rPr>
            </w:pPr>
            <w:r w:rsidRPr="00264C28">
              <w:rPr>
                <w:rFonts w:asciiTheme="minorHAnsi" w:hAnsiTheme="minorHAnsi" w:cstheme="minorHAnsi"/>
                <w:color w:val="00000A"/>
                <w:kern w:val="1"/>
                <w:lang w:val="en-IE" w:eastAsia="en-US"/>
              </w:rPr>
              <w:t xml:space="preserve">People appointed to carry out this role may include any staff member </w:t>
            </w:r>
            <w:r w:rsidR="001330AD">
              <w:rPr>
                <w:rFonts w:asciiTheme="minorHAnsi" w:hAnsiTheme="minorHAnsi" w:cstheme="minorHAnsi"/>
                <w:color w:val="00000A"/>
                <w:kern w:val="1"/>
                <w:lang w:val="en-IE" w:eastAsia="en-US"/>
              </w:rPr>
              <w:t>who is a representative of and for the staff</w:t>
            </w:r>
            <w:r w:rsidRPr="00264C28">
              <w:rPr>
                <w:rFonts w:asciiTheme="minorHAnsi" w:hAnsiTheme="minorHAnsi" w:cstheme="minorHAnsi"/>
                <w:color w:val="00000A"/>
                <w:kern w:val="1"/>
                <w:lang w:val="en-IE" w:eastAsia="en-US"/>
              </w:rPr>
              <w:t>.</w:t>
            </w:r>
          </w:p>
          <w:p w14:paraId="314F63C6" w14:textId="77777777" w:rsidR="001C4046" w:rsidRPr="00182DF3" w:rsidRDefault="001C4046" w:rsidP="00AB0B6D">
            <w:pPr>
              <w:suppressAutoHyphens w:val="0"/>
              <w:spacing w:line="201" w:lineRule="atLeast"/>
              <w:jc w:val="both"/>
              <w:rPr>
                <w:rFonts w:asciiTheme="minorHAnsi" w:hAnsiTheme="minorHAnsi" w:cstheme="minorHAnsi"/>
                <w:color w:val="00000A"/>
                <w:kern w:val="1"/>
                <w:lang w:val="en-US" w:eastAsia="en-US"/>
              </w:rPr>
            </w:pPr>
          </w:p>
          <w:p w14:paraId="4DB366BD" w14:textId="77777777" w:rsidR="001C4046" w:rsidRPr="00182DF3" w:rsidRDefault="001C4046" w:rsidP="00AB0B6D">
            <w:pPr>
              <w:suppressAutoHyphens w:val="0"/>
              <w:spacing w:line="201" w:lineRule="atLeast"/>
              <w:jc w:val="both"/>
              <w:rPr>
                <w:rFonts w:asciiTheme="minorHAnsi" w:hAnsiTheme="minorHAnsi" w:cstheme="minorHAnsi"/>
                <w:b/>
                <w:color w:val="FF0000"/>
                <w:kern w:val="1"/>
                <w:lang w:val="en-IE" w:eastAsia="en-US"/>
              </w:rPr>
            </w:pPr>
            <w:r>
              <w:rPr>
                <w:rFonts w:asciiTheme="minorHAnsi" w:hAnsiTheme="minorHAnsi" w:cstheme="minorHAnsi"/>
                <w:b/>
                <w:color w:val="FF0000"/>
                <w:kern w:val="1"/>
                <w:lang w:val="en-IE" w:eastAsia="en-US"/>
              </w:rPr>
              <w:t>C</w:t>
            </w:r>
            <w:r w:rsidRPr="00182DF3">
              <w:rPr>
                <w:rFonts w:asciiTheme="minorHAnsi" w:hAnsiTheme="minorHAnsi" w:cstheme="minorHAnsi"/>
                <w:b/>
                <w:color w:val="FF0000"/>
                <w:kern w:val="1"/>
                <w:lang w:val="en-IE" w:eastAsia="en-US"/>
              </w:rPr>
              <w:t xml:space="preserve">ompliance </w:t>
            </w:r>
            <w:r>
              <w:rPr>
                <w:rFonts w:asciiTheme="minorHAnsi" w:hAnsiTheme="minorHAnsi" w:cstheme="minorHAnsi"/>
                <w:b/>
                <w:color w:val="FF0000"/>
                <w:kern w:val="1"/>
                <w:lang w:val="en-IE" w:eastAsia="en-US"/>
              </w:rPr>
              <w:t xml:space="preserve">with control measures </w:t>
            </w:r>
            <w:r w:rsidRPr="00182DF3">
              <w:rPr>
                <w:rFonts w:asciiTheme="minorHAnsi" w:hAnsiTheme="minorHAnsi" w:cstheme="minorHAnsi"/>
                <w:b/>
                <w:color w:val="FF0000"/>
                <w:kern w:val="1"/>
                <w:lang w:val="en-IE" w:eastAsia="en-US"/>
              </w:rPr>
              <w:t>is the responsibility of everyone.</w:t>
            </w:r>
          </w:p>
          <w:p w14:paraId="76794942" w14:textId="4A5C35BF" w:rsidR="001C4046" w:rsidRDefault="001C4046" w:rsidP="00AB0B6D">
            <w:pPr>
              <w:suppressAutoHyphens w:val="0"/>
              <w:spacing w:line="201" w:lineRule="atLeast"/>
              <w:ind w:left="720"/>
              <w:jc w:val="both"/>
              <w:rPr>
                <w:rFonts w:asciiTheme="minorHAnsi" w:hAnsiTheme="minorHAnsi" w:cstheme="minorHAnsi"/>
                <w:bCs/>
                <w:color w:val="00000A"/>
                <w:kern w:val="1"/>
                <w:lang w:val="en-IE" w:eastAsia="en-US"/>
              </w:rPr>
            </w:pPr>
          </w:p>
          <w:p w14:paraId="4E86C7CA" w14:textId="77777777" w:rsidR="00264C28" w:rsidRPr="00182DF3" w:rsidRDefault="00264C28" w:rsidP="00AB0B6D">
            <w:pPr>
              <w:suppressAutoHyphens w:val="0"/>
              <w:spacing w:line="201" w:lineRule="atLeast"/>
              <w:ind w:left="720"/>
              <w:jc w:val="both"/>
              <w:rPr>
                <w:rFonts w:asciiTheme="minorHAnsi" w:hAnsiTheme="minorHAnsi" w:cstheme="minorHAnsi"/>
                <w:bCs/>
                <w:color w:val="00000A"/>
                <w:kern w:val="1"/>
                <w:lang w:val="en-IE" w:eastAsia="en-US"/>
              </w:rPr>
            </w:pPr>
          </w:p>
          <w:p w14:paraId="25FC58B2" w14:textId="57E98A67" w:rsidR="001C4046" w:rsidRPr="00182DF3" w:rsidRDefault="001C4046" w:rsidP="00AB0B6D">
            <w:pPr>
              <w:suppressAutoHyphens w:val="0"/>
              <w:spacing w:line="201" w:lineRule="atLeast"/>
              <w:jc w:val="both"/>
              <w:rPr>
                <w:rFonts w:asciiTheme="minorHAnsi" w:hAnsiTheme="minorHAnsi" w:cstheme="minorHAnsi"/>
                <w:b/>
                <w:color w:val="00000A"/>
                <w:kern w:val="1"/>
                <w:lang w:val="en-IE" w:eastAsia="en-US"/>
              </w:rPr>
            </w:pPr>
            <w:r w:rsidRPr="00182DF3">
              <w:rPr>
                <w:rFonts w:asciiTheme="minorHAnsi" w:hAnsiTheme="minorHAnsi" w:cstheme="minorHAnsi"/>
                <w:b/>
                <w:color w:val="00000A"/>
                <w:kern w:val="1"/>
                <w:lang w:val="en-IE" w:eastAsia="en-US"/>
              </w:rPr>
              <w:t xml:space="preserve">Role of a </w:t>
            </w:r>
            <w:r w:rsidRPr="00A65042">
              <w:rPr>
                <w:rFonts w:asciiTheme="minorHAnsi" w:hAnsiTheme="minorHAnsi" w:cstheme="minorHAnsi"/>
                <w:b/>
                <w:color w:val="00000A"/>
                <w:kern w:val="1"/>
                <w:lang w:val="en-US" w:eastAsia="en-US"/>
              </w:rPr>
              <w:t>COVID</w:t>
            </w:r>
            <w:r w:rsidRPr="00182DF3">
              <w:rPr>
                <w:rFonts w:asciiTheme="minorHAnsi" w:hAnsiTheme="minorHAnsi" w:cstheme="minorHAnsi"/>
                <w:b/>
                <w:color w:val="00000A"/>
                <w:kern w:val="1"/>
                <w:lang w:val="en-IE" w:eastAsia="en-US"/>
              </w:rPr>
              <w:t xml:space="preserve">-19 </w:t>
            </w:r>
            <w:r w:rsidRPr="00392251">
              <w:rPr>
                <w:rFonts w:asciiTheme="minorHAnsi" w:hAnsiTheme="minorHAnsi" w:cstheme="minorHAnsi"/>
                <w:b/>
                <w:color w:val="00000A"/>
                <w:kern w:val="1"/>
                <w:lang w:val="en-US" w:eastAsia="en-US"/>
              </w:rPr>
              <w:t>Worker Representative</w:t>
            </w:r>
          </w:p>
          <w:p w14:paraId="5CE377E8" w14:textId="6DC2EBB3" w:rsidR="001C4046" w:rsidRDefault="001C4046" w:rsidP="00AB0B6D">
            <w:pPr>
              <w:suppressAutoHyphens w:val="0"/>
              <w:spacing w:line="201" w:lineRule="atLeast"/>
              <w:ind w:left="720"/>
              <w:jc w:val="both"/>
              <w:rPr>
                <w:rFonts w:asciiTheme="minorHAnsi" w:hAnsiTheme="minorHAnsi" w:cstheme="minorHAnsi"/>
                <w:b/>
                <w:color w:val="00000A"/>
                <w:kern w:val="1"/>
                <w:lang w:val="en-IE" w:eastAsia="en-US"/>
              </w:rPr>
            </w:pPr>
          </w:p>
          <w:p w14:paraId="236BCDC2" w14:textId="77777777" w:rsidR="00D93DC8" w:rsidRPr="00D93DC8" w:rsidRDefault="00D93DC8" w:rsidP="00D93DC8">
            <w:pPr>
              <w:pStyle w:val="ListParagraph"/>
              <w:numPr>
                <w:ilvl w:val="0"/>
                <w:numId w:val="14"/>
              </w:numPr>
              <w:ind w:left="454" w:right="170" w:hanging="284"/>
              <w:rPr>
                <w:rFonts w:asciiTheme="minorHAnsi" w:hAnsiTheme="minorHAnsi" w:cstheme="minorHAnsi"/>
                <w:color w:val="000000" w:themeColor="text1"/>
                <w:lang w:eastAsia="en-US"/>
              </w:rPr>
            </w:pPr>
            <w:r w:rsidRPr="00D93DC8">
              <w:rPr>
                <w:rFonts w:asciiTheme="minorHAnsi" w:hAnsiTheme="minorHAnsi" w:cstheme="minorHAnsi"/>
                <w:color w:val="000000" w:themeColor="text1"/>
                <w:lang w:eastAsia="en-US"/>
              </w:rPr>
              <w:t xml:space="preserve">Work collaboratively with the OPW Management to assist in the implementation of measures; </w:t>
            </w:r>
          </w:p>
          <w:p w14:paraId="79C152CE" w14:textId="77777777" w:rsidR="00D93DC8" w:rsidRPr="00D93DC8" w:rsidRDefault="00D93DC8" w:rsidP="00D93DC8">
            <w:pPr>
              <w:pStyle w:val="ListParagraph"/>
              <w:numPr>
                <w:ilvl w:val="0"/>
                <w:numId w:val="14"/>
              </w:numPr>
              <w:ind w:left="454" w:right="170" w:hanging="284"/>
              <w:rPr>
                <w:rFonts w:asciiTheme="minorHAnsi" w:hAnsiTheme="minorHAnsi" w:cstheme="minorHAnsi"/>
                <w:color w:val="000000" w:themeColor="text1"/>
                <w:lang w:eastAsia="en-US"/>
              </w:rPr>
            </w:pPr>
            <w:r w:rsidRPr="00D93DC8">
              <w:rPr>
                <w:rFonts w:asciiTheme="minorHAnsi" w:hAnsiTheme="minorHAnsi" w:cstheme="minorHAnsi"/>
                <w:color w:val="000000" w:themeColor="text1"/>
                <w:lang w:eastAsia="en-US"/>
              </w:rPr>
              <w:t>Monitor adherence to the measures to prevent the spread of COVID -19; and</w:t>
            </w:r>
          </w:p>
          <w:p w14:paraId="0892A60B" w14:textId="77777777" w:rsidR="00D93DC8" w:rsidRPr="00D93DC8" w:rsidRDefault="00D93DC8" w:rsidP="00D93DC8">
            <w:pPr>
              <w:pStyle w:val="ListParagraph"/>
              <w:numPr>
                <w:ilvl w:val="0"/>
                <w:numId w:val="14"/>
              </w:numPr>
              <w:ind w:left="454" w:right="170" w:hanging="284"/>
              <w:rPr>
                <w:rFonts w:asciiTheme="minorHAnsi" w:hAnsiTheme="minorHAnsi" w:cstheme="minorHAnsi"/>
                <w:color w:val="000000" w:themeColor="text1"/>
                <w:lang w:eastAsia="en-US"/>
              </w:rPr>
            </w:pPr>
            <w:r w:rsidRPr="00D93DC8">
              <w:rPr>
                <w:rFonts w:asciiTheme="minorHAnsi" w:hAnsiTheme="minorHAnsi" w:cstheme="minorHAnsi"/>
                <w:color w:val="000000" w:themeColor="text1"/>
                <w:lang w:eastAsia="en-US"/>
              </w:rPr>
              <w:t>Support the implementation of the identified measures.</w:t>
            </w:r>
          </w:p>
          <w:p w14:paraId="69D926C3" w14:textId="4AB1070B" w:rsidR="00D93DC8" w:rsidRDefault="00D93DC8" w:rsidP="00AB0B6D">
            <w:pPr>
              <w:suppressAutoHyphens w:val="0"/>
              <w:spacing w:line="201" w:lineRule="atLeast"/>
              <w:ind w:left="720"/>
              <w:jc w:val="both"/>
              <w:rPr>
                <w:rFonts w:asciiTheme="minorHAnsi" w:hAnsiTheme="minorHAnsi" w:cstheme="minorHAnsi"/>
                <w:b/>
                <w:color w:val="00000A"/>
                <w:kern w:val="1"/>
                <w:lang w:val="en-IE" w:eastAsia="en-US"/>
              </w:rPr>
            </w:pPr>
          </w:p>
          <w:p w14:paraId="253B3383" w14:textId="3071B9E0" w:rsidR="00D93DC8" w:rsidRPr="00182DF3" w:rsidRDefault="00D93DC8" w:rsidP="00D93DC8">
            <w:pPr>
              <w:suppressAutoHyphens w:val="0"/>
              <w:spacing w:line="201" w:lineRule="atLeast"/>
              <w:jc w:val="both"/>
              <w:rPr>
                <w:rFonts w:asciiTheme="minorHAnsi" w:hAnsiTheme="minorHAnsi" w:cstheme="minorHAnsi"/>
                <w:b/>
                <w:color w:val="00000A"/>
                <w:kern w:val="1"/>
                <w:lang w:val="en-IE" w:eastAsia="en-US"/>
              </w:rPr>
            </w:pPr>
            <w:r w:rsidRPr="00182DF3">
              <w:rPr>
                <w:rFonts w:asciiTheme="minorHAnsi" w:hAnsiTheme="minorHAnsi" w:cstheme="minorHAnsi"/>
                <w:b/>
                <w:bCs/>
                <w:color w:val="00000A"/>
                <w:kern w:val="1"/>
                <w:lang w:eastAsia="en-US"/>
              </w:rPr>
              <w:lastRenderedPageBreak/>
              <w:t xml:space="preserve">Duties of a </w:t>
            </w:r>
            <w:r w:rsidRPr="004A06FE">
              <w:rPr>
                <w:rFonts w:asciiTheme="minorHAnsi" w:hAnsiTheme="minorHAnsi" w:cstheme="minorHAnsi"/>
                <w:b/>
                <w:color w:val="00000A"/>
                <w:kern w:val="1"/>
                <w:lang w:val="en-US" w:eastAsia="en-US"/>
              </w:rPr>
              <w:t>COVID</w:t>
            </w:r>
            <w:r w:rsidRPr="00182DF3">
              <w:rPr>
                <w:rFonts w:asciiTheme="minorHAnsi" w:hAnsiTheme="minorHAnsi" w:cstheme="minorHAnsi"/>
                <w:b/>
                <w:color w:val="00000A"/>
                <w:kern w:val="1"/>
                <w:lang w:val="en-IE" w:eastAsia="en-US"/>
              </w:rPr>
              <w:t xml:space="preserve">-19 </w:t>
            </w:r>
            <w:r w:rsidRPr="004A06FE">
              <w:rPr>
                <w:rFonts w:asciiTheme="minorHAnsi" w:hAnsiTheme="minorHAnsi" w:cstheme="minorHAnsi"/>
                <w:b/>
                <w:color w:val="00000A"/>
                <w:kern w:val="1"/>
                <w:lang w:val="en-US" w:eastAsia="en-US"/>
              </w:rPr>
              <w:t>Worker Representative</w:t>
            </w:r>
          </w:p>
          <w:p w14:paraId="046802AC" w14:textId="77777777" w:rsidR="00D93DC8" w:rsidRPr="00182DF3" w:rsidRDefault="00D93DC8" w:rsidP="00AB0B6D">
            <w:pPr>
              <w:suppressAutoHyphens w:val="0"/>
              <w:spacing w:line="201" w:lineRule="atLeast"/>
              <w:ind w:left="720"/>
              <w:jc w:val="both"/>
              <w:rPr>
                <w:rFonts w:asciiTheme="minorHAnsi" w:hAnsiTheme="minorHAnsi" w:cstheme="minorHAnsi"/>
                <w:b/>
                <w:color w:val="00000A"/>
                <w:kern w:val="1"/>
                <w:lang w:val="en-IE" w:eastAsia="en-US"/>
              </w:rPr>
            </w:pPr>
          </w:p>
          <w:p w14:paraId="1D7BF7EB" w14:textId="04815B55" w:rsidR="001C4046" w:rsidRPr="00D93DC8" w:rsidRDefault="00D93D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M</w:t>
            </w:r>
            <w:r w:rsidR="001C4046" w:rsidRPr="00D93DC8">
              <w:rPr>
                <w:rFonts w:asciiTheme="minorHAnsi" w:hAnsiTheme="minorHAnsi" w:cstheme="minorHAnsi"/>
                <w:color w:val="000000" w:themeColor="text1"/>
                <w:lang w:val="en-US" w:eastAsia="en-US"/>
              </w:rPr>
              <w:t xml:space="preserve">onitor the day-to-day work activities within their designated area, to </w:t>
            </w:r>
            <w:r w:rsidR="001330AD">
              <w:rPr>
                <w:rFonts w:asciiTheme="minorHAnsi" w:hAnsiTheme="minorHAnsi" w:cstheme="minorHAnsi"/>
                <w:color w:val="000000" w:themeColor="text1"/>
                <w:lang w:val="en-US" w:eastAsia="en-US"/>
              </w:rPr>
              <w:t>support management in ensuring that</w:t>
            </w:r>
            <w:r w:rsidR="001C4046" w:rsidRPr="00D93DC8">
              <w:rPr>
                <w:rFonts w:asciiTheme="minorHAnsi" w:hAnsiTheme="minorHAnsi" w:cstheme="minorHAnsi"/>
                <w:color w:val="000000" w:themeColor="text1"/>
                <w:lang w:val="en-US" w:eastAsia="en-US"/>
              </w:rPr>
              <w:t xml:space="preserve"> </w:t>
            </w:r>
            <w:r>
              <w:rPr>
                <w:rFonts w:asciiTheme="minorHAnsi" w:hAnsiTheme="minorHAnsi" w:cstheme="minorHAnsi"/>
                <w:color w:val="000000" w:themeColor="text1"/>
                <w:lang w:val="en-US" w:eastAsia="en-US"/>
              </w:rPr>
              <w:t>COVID-19 control measures</w:t>
            </w:r>
            <w:r w:rsidR="001C4046" w:rsidRPr="00D93DC8">
              <w:rPr>
                <w:rFonts w:asciiTheme="minorHAnsi" w:hAnsiTheme="minorHAnsi" w:cstheme="minorHAnsi"/>
                <w:color w:val="000000" w:themeColor="text1"/>
                <w:lang w:val="en-US" w:eastAsia="en-US"/>
              </w:rPr>
              <w:t xml:space="preserve"> are being maintained, in order to protect health and reduce the risk of spread of the COVID-19 virus.</w:t>
            </w:r>
          </w:p>
          <w:p w14:paraId="37E2B6C8" w14:textId="29E16191" w:rsidR="001C4046" w:rsidRPr="00D93DC8" w:rsidRDefault="00D93D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A</w:t>
            </w:r>
            <w:r w:rsidR="001C4046" w:rsidRPr="00D93DC8">
              <w:rPr>
                <w:rFonts w:asciiTheme="minorHAnsi" w:hAnsiTheme="minorHAnsi" w:cstheme="minorHAnsi"/>
                <w:color w:val="000000" w:themeColor="text1"/>
                <w:lang w:val="en-US" w:eastAsia="en-US"/>
              </w:rPr>
              <w:t>ssist management and workers in complying with the 2</w:t>
            </w:r>
            <w:r>
              <w:rPr>
                <w:rFonts w:asciiTheme="minorHAnsi" w:hAnsiTheme="minorHAnsi" w:cstheme="minorHAnsi"/>
                <w:color w:val="000000" w:themeColor="text1"/>
                <w:lang w:val="en-US" w:eastAsia="en-US"/>
              </w:rPr>
              <w:t>-</w:t>
            </w:r>
            <w:r w:rsidR="001C4046" w:rsidRPr="00D93DC8">
              <w:rPr>
                <w:rFonts w:asciiTheme="minorHAnsi" w:hAnsiTheme="minorHAnsi" w:cstheme="minorHAnsi"/>
                <w:color w:val="000000" w:themeColor="text1"/>
                <w:lang w:val="en-US" w:eastAsia="en-US"/>
              </w:rPr>
              <w:t>metre physical distancing rule and good hygiene practices.</w:t>
            </w:r>
            <w:r>
              <w:rPr>
                <w:rFonts w:asciiTheme="minorHAnsi" w:hAnsiTheme="minorHAnsi" w:cstheme="minorHAnsi"/>
                <w:color w:val="000000" w:themeColor="text1"/>
                <w:lang w:val="en-US" w:eastAsia="en-US"/>
              </w:rPr>
              <w:t xml:space="preserve">  </w:t>
            </w:r>
            <w:r w:rsidRPr="00264C28">
              <w:rPr>
                <w:rFonts w:asciiTheme="minorHAnsi" w:hAnsiTheme="minorHAnsi" w:cstheme="minorHAnsi"/>
                <w:b/>
                <w:color w:val="000000" w:themeColor="text1"/>
                <w:lang w:val="en-US" w:eastAsia="en-US"/>
              </w:rPr>
              <w:t>Note:</w:t>
            </w:r>
            <w:r w:rsidR="001C4046" w:rsidRPr="00D93DC8">
              <w:rPr>
                <w:rFonts w:asciiTheme="minorHAnsi" w:hAnsiTheme="minorHAnsi" w:cstheme="minorHAnsi"/>
                <w:color w:val="000000" w:themeColor="text1"/>
                <w:lang w:val="en-US" w:eastAsia="en-US"/>
              </w:rPr>
              <w:t xml:space="preserve"> Site Management should communicate all details of site operations to the appointed COVID-19 </w:t>
            </w:r>
            <w:r>
              <w:rPr>
                <w:rFonts w:asciiTheme="minorHAnsi" w:hAnsiTheme="minorHAnsi" w:cstheme="minorHAnsi"/>
                <w:color w:val="00000A"/>
                <w:kern w:val="1"/>
                <w:lang w:val="en-US" w:eastAsia="en-US"/>
              </w:rPr>
              <w:t>Worker Representative</w:t>
            </w:r>
            <w:r w:rsidR="001C4046" w:rsidRPr="00D93DC8">
              <w:rPr>
                <w:rFonts w:asciiTheme="minorHAnsi" w:hAnsiTheme="minorHAnsi" w:cstheme="minorHAnsi"/>
                <w:color w:val="000000" w:themeColor="text1"/>
                <w:lang w:val="en-US" w:eastAsia="en-US"/>
              </w:rPr>
              <w:t>.</w:t>
            </w:r>
          </w:p>
          <w:p w14:paraId="5F4A748B" w14:textId="08927850" w:rsidR="001C4046" w:rsidRPr="00D93DC8" w:rsidRDefault="00D93D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F</w:t>
            </w:r>
            <w:r w:rsidR="001C4046" w:rsidRPr="00D93DC8">
              <w:rPr>
                <w:rFonts w:asciiTheme="minorHAnsi" w:hAnsiTheme="minorHAnsi" w:cstheme="minorHAnsi"/>
                <w:color w:val="000000" w:themeColor="text1"/>
                <w:lang w:val="en-US" w:eastAsia="en-US"/>
              </w:rPr>
              <w:t xml:space="preserve">ollow the framework provided by the OPW i.e. COVID-19 Toolbox Talk, Coronavirus (COVID-19) Risk Assessment, Weekly Checklists.  This structure will be regularly </w:t>
            </w:r>
            <w:r>
              <w:rPr>
                <w:rFonts w:asciiTheme="minorHAnsi" w:hAnsiTheme="minorHAnsi" w:cstheme="minorHAnsi"/>
                <w:color w:val="000000" w:themeColor="text1"/>
                <w:lang w:val="en-US" w:eastAsia="en-US"/>
              </w:rPr>
              <w:t>reviewed</w:t>
            </w:r>
            <w:r w:rsidRPr="00D93DC8">
              <w:rPr>
                <w:rFonts w:asciiTheme="minorHAnsi" w:hAnsiTheme="minorHAnsi" w:cstheme="minorHAnsi"/>
                <w:color w:val="000000" w:themeColor="text1"/>
                <w:lang w:val="en-US" w:eastAsia="en-US"/>
              </w:rPr>
              <w:t xml:space="preserve"> </w:t>
            </w:r>
            <w:r w:rsidR="001C4046" w:rsidRPr="00D93DC8">
              <w:rPr>
                <w:rFonts w:asciiTheme="minorHAnsi" w:hAnsiTheme="minorHAnsi" w:cstheme="minorHAnsi"/>
                <w:color w:val="000000" w:themeColor="text1"/>
                <w:lang w:val="en-US" w:eastAsia="en-US"/>
              </w:rPr>
              <w:t xml:space="preserve">and updated as required. </w:t>
            </w:r>
          </w:p>
          <w:p w14:paraId="002874A1" w14:textId="761E5C64" w:rsidR="00264C28" w:rsidRPr="00D93DC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Ensure that they do</w:t>
            </w:r>
            <w:r w:rsidRPr="00D93DC8">
              <w:rPr>
                <w:rFonts w:asciiTheme="minorHAnsi" w:hAnsiTheme="minorHAnsi" w:cstheme="minorHAnsi"/>
                <w:color w:val="000000" w:themeColor="text1"/>
                <w:lang w:val="en-US" w:eastAsia="en-US"/>
              </w:rPr>
              <w:t xml:space="preserve"> not put themselves at risk while carrying out their duties.</w:t>
            </w:r>
          </w:p>
          <w:p w14:paraId="05C42D59" w14:textId="4F426809" w:rsidR="001C4046" w:rsidRPr="00D93DC8" w:rsidRDefault="00264C2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Promote and m</w:t>
            </w:r>
            <w:r w:rsidRPr="00D93DC8">
              <w:rPr>
                <w:rFonts w:asciiTheme="minorHAnsi" w:hAnsiTheme="minorHAnsi" w:cstheme="minorHAnsi"/>
                <w:color w:val="000000" w:themeColor="text1"/>
                <w:lang w:val="en-US" w:eastAsia="en-US"/>
              </w:rPr>
              <w:t xml:space="preserve">onitor compliance with HSE guidelines including physical distancing of 2 metres between all personnel on site, and good hygiene </w:t>
            </w:r>
            <w:proofErr w:type="spellStart"/>
            <w:r w:rsidRPr="00D93DC8">
              <w:rPr>
                <w:rFonts w:asciiTheme="minorHAnsi" w:hAnsiTheme="minorHAnsi" w:cstheme="minorHAnsi"/>
                <w:color w:val="000000" w:themeColor="text1"/>
                <w:lang w:val="en-US" w:eastAsia="en-US"/>
              </w:rPr>
              <w:t>practices.</w:t>
            </w:r>
            <w:r w:rsidR="001C4046" w:rsidRPr="00D93DC8">
              <w:rPr>
                <w:rFonts w:asciiTheme="minorHAnsi" w:hAnsiTheme="minorHAnsi" w:cstheme="minorHAnsi"/>
                <w:color w:val="000000" w:themeColor="text1"/>
                <w:lang w:val="en-US" w:eastAsia="en-US"/>
              </w:rPr>
              <w:t>Complete</w:t>
            </w:r>
            <w:proofErr w:type="spellEnd"/>
            <w:r w:rsidR="001C4046" w:rsidRPr="00D93DC8">
              <w:rPr>
                <w:rFonts w:asciiTheme="minorHAnsi" w:hAnsiTheme="minorHAnsi" w:cstheme="minorHAnsi"/>
                <w:color w:val="000000" w:themeColor="text1"/>
                <w:lang w:val="en-US" w:eastAsia="en-US"/>
              </w:rPr>
              <w:t xml:space="preserve"> </w:t>
            </w:r>
            <w:r w:rsidR="00D93DC8">
              <w:rPr>
                <w:rFonts w:asciiTheme="minorHAnsi" w:hAnsiTheme="minorHAnsi" w:cstheme="minorHAnsi"/>
                <w:color w:val="000000" w:themeColor="text1"/>
                <w:lang w:val="en-US" w:eastAsia="en-US"/>
              </w:rPr>
              <w:t xml:space="preserve">relevant </w:t>
            </w:r>
            <w:r w:rsidR="001C4046" w:rsidRPr="00D93DC8">
              <w:rPr>
                <w:rFonts w:asciiTheme="minorHAnsi" w:hAnsiTheme="minorHAnsi" w:cstheme="minorHAnsi"/>
                <w:color w:val="000000" w:themeColor="text1"/>
                <w:lang w:val="en-US" w:eastAsia="en-US"/>
              </w:rPr>
              <w:t>COVID-19 checklist</w:t>
            </w:r>
            <w:r w:rsidR="00D93DC8">
              <w:rPr>
                <w:rFonts w:asciiTheme="minorHAnsi" w:hAnsiTheme="minorHAnsi" w:cstheme="minorHAnsi"/>
                <w:color w:val="000000" w:themeColor="text1"/>
                <w:lang w:val="en-US" w:eastAsia="en-US"/>
              </w:rPr>
              <w:t>s</w:t>
            </w:r>
            <w:r w:rsidR="001C4046" w:rsidRPr="00D93DC8">
              <w:rPr>
                <w:rFonts w:asciiTheme="minorHAnsi" w:hAnsiTheme="minorHAnsi" w:cstheme="minorHAnsi"/>
                <w:color w:val="000000" w:themeColor="text1"/>
                <w:lang w:val="en-US" w:eastAsia="en-US"/>
              </w:rPr>
              <w:t xml:space="preserve">. </w:t>
            </w:r>
          </w:p>
          <w:p w14:paraId="638DADFF" w14:textId="77777777" w:rsidR="00BB6EC8" w:rsidRDefault="00BB6E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 appropriate contact logs are maintained.</w:t>
            </w:r>
          </w:p>
          <w:p w14:paraId="40F80835" w14:textId="6688DDE4" w:rsidR="001C4046" w:rsidRPr="00D93DC8" w:rsidRDefault="00BB6E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 that</w:t>
            </w:r>
            <w:r w:rsidRPr="00D93DC8">
              <w:rPr>
                <w:rFonts w:asciiTheme="minorHAnsi" w:hAnsiTheme="minorHAnsi" w:cstheme="minorHAnsi"/>
                <w:color w:val="000000" w:themeColor="text1"/>
                <w:lang w:val="en-US" w:eastAsia="en-US"/>
              </w:rPr>
              <w:t xml:space="preserve"> </w:t>
            </w:r>
            <w:r w:rsidR="001C4046" w:rsidRPr="00D93DC8">
              <w:rPr>
                <w:rFonts w:asciiTheme="minorHAnsi" w:hAnsiTheme="minorHAnsi" w:cstheme="minorHAnsi"/>
                <w:color w:val="000000" w:themeColor="text1"/>
                <w:lang w:val="en-US" w:eastAsia="en-US"/>
              </w:rPr>
              <w:t xml:space="preserve">there is sufficient up-to-date signage erected, </w:t>
            </w:r>
            <w:r>
              <w:rPr>
                <w:rFonts w:asciiTheme="minorHAnsi" w:hAnsiTheme="minorHAnsi" w:cstheme="minorHAnsi"/>
                <w:color w:val="000000" w:themeColor="text1"/>
                <w:lang w:val="en-US" w:eastAsia="en-US"/>
              </w:rPr>
              <w:t>in order to inform</w:t>
            </w:r>
            <w:r w:rsidR="001C4046" w:rsidRPr="00D93DC8">
              <w:rPr>
                <w:rFonts w:asciiTheme="minorHAnsi" w:hAnsiTheme="minorHAnsi" w:cstheme="minorHAnsi"/>
                <w:color w:val="000000" w:themeColor="text1"/>
                <w:lang w:val="en-US" w:eastAsia="en-US"/>
              </w:rPr>
              <w:t xml:space="preserve"> all personnel about the COVID-19 controls on site.</w:t>
            </w:r>
          </w:p>
          <w:p w14:paraId="1F32DF3B" w14:textId="68CFC3FE" w:rsidR="001C4046" w:rsidRPr="00D93DC8" w:rsidRDefault="00BB6E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w:t>
            </w:r>
            <w:r w:rsidRPr="00D93DC8">
              <w:rPr>
                <w:rFonts w:asciiTheme="minorHAnsi" w:hAnsiTheme="minorHAnsi" w:cstheme="minorHAnsi"/>
                <w:color w:val="000000" w:themeColor="text1"/>
                <w:lang w:val="en-US" w:eastAsia="en-US"/>
              </w:rPr>
              <w:t xml:space="preserve"> </w:t>
            </w:r>
            <w:r w:rsidR="001C4046" w:rsidRPr="00D93DC8">
              <w:rPr>
                <w:rFonts w:asciiTheme="minorHAnsi" w:hAnsiTheme="minorHAnsi" w:cstheme="minorHAnsi"/>
                <w:color w:val="000000" w:themeColor="text1"/>
                <w:lang w:val="en-US" w:eastAsia="en-US"/>
              </w:rPr>
              <w:t xml:space="preserve">regular cleaning is undertaken, of welfare facilities - handrails, door handles, tools, etc. </w:t>
            </w:r>
          </w:p>
          <w:p w14:paraId="3B58F018" w14:textId="3AC454C5" w:rsidR="00264C28" w:rsidRPr="00D93DC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w:t>
            </w:r>
            <w:r w:rsidRPr="00D93DC8">
              <w:rPr>
                <w:rFonts w:asciiTheme="minorHAnsi" w:hAnsiTheme="minorHAnsi" w:cstheme="minorHAnsi"/>
                <w:color w:val="000000" w:themeColor="text1"/>
                <w:lang w:val="en-US" w:eastAsia="en-US"/>
              </w:rPr>
              <w:t xml:space="preserve"> water and hand-drying facilities are available.</w:t>
            </w:r>
          </w:p>
          <w:p w14:paraId="7DAAA06A" w14:textId="18F4E701" w:rsidR="001C4046" w:rsidRPr="00D93DC8" w:rsidRDefault="00BB6E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w:t>
            </w:r>
            <w:r w:rsidRPr="00D93DC8">
              <w:rPr>
                <w:rFonts w:asciiTheme="minorHAnsi" w:hAnsiTheme="minorHAnsi" w:cstheme="minorHAnsi"/>
                <w:color w:val="000000" w:themeColor="text1"/>
                <w:lang w:val="en-US" w:eastAsia="en-US"/>
              </w:rPr>
              <w:t xml:space="preserve"> </w:t>
            </w:r>
            <w:r w:rsidR="001C4046" w:rsidRPr="00D93DC8">
              <w:rPr>
                <w:rFonts w:asciiTheme="minorHAnsi" w:hAnsiTheme="minorHAnsi" w:cstheme="minorHAnsi"/>
                <w:color w:val="000000" w:themeColor="text1"/>
                <w:lang w:val="en-US" w:eastAsia="en-US"/>
              </w:rPr>
              <w:t>soap and hand sanitisers are replenished as required.</w:t>
            </w:r>
          </w:p>
          <w:p w14:paraId="3F4A28E2" w14:textId="1746248D" w:rsidR="001C4046" w:rsidRPr="00D93DC8" w:rsidRDefault="00BB6EC8"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Check</w:t>
            </w:r>
            <w:r w:rsidRPr="00D93DC8">
              <w:rPr>
                <w:rFonts w:asciiTheme="minorHAnsi" w:hAnsiTheme="minorHAnsi" w:cstheme="minorHAnsi"/>
                <w:color w:val="000000" w:themeColor="text1"/>
                <w:lang w:val="en-US" w:eastAsia="en-US"/>
              </w:rPr>
              <w:t xml:space="preserve"> </w:t>
            </w:r>
            <w:r w:rsidR="001C4046" w:rsidRPr="00D93DC8">
              <w:rPr>
                <w:rFonts w:asciiTheme="minorHAnsi" w:hAnsiTheme="minorHAnsi" w:cstheme="minorHAnsi"/>
                <w:color w:val="000000" w:themeColor="text1"/>
                <w:lang w:val="en-US" w:eastAsia="en-US"/>
              </w:rPr>
              <w:t>site</w:t>
            </w:r>
            <w:r>
              <w:rPr>
                <w:rFonts w:asciiTheme="minorHAnsi" w:hAnsiTheme="minorHAnsi" w:cstheme="minorHAnsi"/>
                <w:color w:val="000000" w:themeColor="text1"/>
                <w:lang w:val="en-US" w:eastAsia="en-US"/>
              </w:rPr>
              <w:t>/office</w:t>
            </w:r>
            <w:r w:rsidR="001C4046" w:rsidRPr="00D93DC8">
              <w:rPr>
                <w:rFonts w:asciiTheme="minorHAnsi" w:hAnsiTheme="minorHAnsi" w:cstheme="minorHAnsi"/>
                <w:color w:val="000000" w:themeColor="text1"/>
                <w:lang w:val="en-US" w:eastAsia="en-US"/>
              </w:rPr>
              <w:t xml:space="preserve"> pers</w:t>
            </w:r>
            <w:r w:rsidR="001330AD">
              <w:rPr>
                <w:rFonts w:asciiTheme="minorHAnsi" w:hAnsiTheme="minorHAnsi" w:cstheme="minorHAnsi"/>
                <w:color w:val="000000" w:themeColor="text1"/>
                <w:lang w:val="en-US" w:eastAsia="en-US"/>
              </w:rPr>
              <w:t xml:space="preserve">onnel are adhering to </w:t>
            </w:r>
            <w:r w:rsidR="001C4046" w:rsidRPr="00D93DC8">
              <w:rPr>
                <w:rFonts w:asciiTheme="minorHAnsi" w:hAnsiTheme="minorHAnsi" w:cstheme="minorHAnsi"/>
                <w:color w:val="000000" w:themeColor="text1"/>
                <w:lang w:val="en-US" w:eastAsia="en-US"/>
              </w:rPr>
              <w:t xml:space="preserve">break time schedules and limiting numbers in canteens, drying rooms and smoking areas </w:t>
            </w:r>
            <w:proofErr w:type="spellStart"/>
            <w:r w:rsidR="001C4046" w:rsidRPr="00D93DC8">
              <w:rPr>
                <w:rFonts w:asciiTheme="minorHAnsi" w:hAnsiTheme="minorHAnsi" w:cstheme="minorHAnsi"/>
                <w:color w:val="000000" w:themeColor="text1"/>
                <w:lang w:val="en-US" w:eastAsia="en-US"/>
              </w:rPr>
              <w:t>cognisant</w:t>
            </w:r>
            <w:proofErr w:type="spellEnd"/>
            <w:r w:rsidR="001C4046" w:rsidRPr="00D93DC8">
              <w:rPr>
                <w:rFonts w:asciiTheme="minorHAnsi" w:hAnsiTheme="minorHAnsi" w:cstheme="minorHAnsi"/>
                <w:color w:val="000000" w:themeColor="text1"/>
                <w:lang w:val="en-US" w:eastAsia="en-US"/>
              </w:rPr>
              <w:t xml:space="preserve"> of the 2</w:t>
            </w:r>
            <w:r>
              <w:rPr>
                <w:rFonts w:asciiTheme="minorHAnsi" w:hAnsiTheme="minorHAnsi" w:cstheme="minorHAnsi"/>
                <w:color w:val="000000" w:themeColor="text1"/>
                <w:lang w:val="en-US" w:eastAsia="en-US"/>
              </w:rPr>
              <w:t>-</w:t>
            </w:r>
            <w:r w:rsidR="001C4046" w:rsidRPr="00D93DC8">
              <w:rPr>
                <w:rFonts w:asciiTheme="minorHAnsi" w:hAnsiTheme="minorHAnsi" w:cstheme="minorHAnsi"/>
                <w:color w:val="000000" w:themeColor="text1"/>
                <w:lang w:val="en-US" w:eastAsia="en-US"/>
              </w:rPr>
              <w:t>metre physical distancing guideline.</w:t>
            </w:r>
          </w:p>
          <w:p w14:paraId="33CDA7DD" w14:textId="49B6FC29" w:rsidR="00264C28" w:rsidRPr="00D93DC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D93DC8">
              <w:rPr>
                <w:rFonts w:asciiTheme="minorHAnsi" w:hAnsiTheme="minorHAnsi" w:cstheme="minorHAnsi"/>
                <w:color w:val="000000" w:themeColor="text1"/>
                <w:lang w:val="en-US" w:eastAsia="en-US"/>
              </w:rPr>
              <w:t xml:space="preserve">Report any areas of non-compliance </w:t>
            </w:r>
            <w:r>
              <w:rPr>
                <w:rFonts w:asciiTheme="minorHAnsi" w:hAnsiTheme="minorHAnsi" w:cstheme="minorHAnsi"/>
                <w:color w:val="000000" w:themeColor="text1"/>
                <w:lang w:val="en-US" w:eastAsia="en-US"/>
              </w:rPr>
              <w:t xml:space="preserve">or defects </w:t>
            </w:r>
            <w:r w:rsidRPr="00D93DC8">
              <w:rPr>
                <w:rFonts w:asciiTheme="minorHAnsi" w:hAnsiTheme="minorHAnsi" w:cstheme="minorHAnsi"/>
                <w:color w:val="000000" w:themeColor="text1"/>
                <w:lang w:val="en-US" w:eastAsia="en-US"/>
              </w:rPr>
              <w:t xml:space="preserve">to site management and </w:t>
            </w:r>
            <w:r w:rsidR="001330AD">
              <w:rPr>
                <w:rFonts w:asciiTheme="minorHAnsi" w:hAnsiTheme="minorHAnsi" w:cstheme="minorHAnsi"/>
                <w:color w:val="000000" w:themeColor="text1"/>
                <w:lang w:val="en-US" w:eastAsia="en-US"/>
              </w:rPr>
              <w:t xml:space="preserve">follow-up to seek to have them </w:t>
            </w:r>
            <w:r w:rsidRPr="00D93DC8">
              <w:rPr>
                <w:rFonts w:asciiTheme="minorHAnsi" w:hAnsiTheme="minorHAnsi" w:cstheme="minorHAnsi"/>
                <w:color w:val="000000" w:themeColor="text1"/>
                <w:lang w:val="en-US" w:eastAsia="en-US"/>
              </w:rPr>
              <w:t xml:space="preserve">addressed.  </w:t>
            </w:r>
          </w:p>
          <w:p w14:paraId="1B0F4B1C" w14:textId="77777777" w:rsidR="001C4046" w:rsidRPr="00D93DC8" w:rsidRDefault="001C4046"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D93DC8">
              <w:rPr>
                <w:rFonts w:asciiTheme="minorHAnsi" w:hAnsiTheme="minorHAnsi" w:cstheme="minorHAnsi"/>
                <w:color w:val="000000" w:themeColor="text1"/>
                <w:lang w:val="en-US" w:eastAsia="en-US"/>
              </w:rPr>
              <w:t>Inform site management of any concerns raised by site personnel.</w:t>
            </w:r>
          </w:p>
          <w:p w14:paraId="6FCD4FCD" w14:textId="46C27A2D" w:rsidR="001C4046" w:rsidRPr="00D93DC8" w:rsidRDefault="001C4046"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D93DC8">
              <w:rPr>
                <w:rFonts w:asciiTheme="minorHAnsi" w:hAnsiTheme="minorHAnsi" w:cstheme="minorHAnsi"/>
                <w:color w:val="000000" w:themeColor="text1"/>
                <w:lang w:val="en-US" w:eastAsia="en-US"/>
              </w:rPr>
              <w:t>Consider recommendations for improvements of existing controls and/or provision of additional controls and discuss with management.</w:t>
            </w:r>
          </w:p>
          <w:p w14:paraId="2DD5FA5F" w14:textId="1480A29F" w:rsidR="00CB543A" w:rsidRPr="00D93DC8" w:rsidRDefault="00CB543A"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D93DC8">
              <w:rPr>
                <w:rFonts w:asciiTheme="minorHAnsi" w:hAnsiTheme="minorHAnsi" w:cstheme="minorHAnsi"/>
                <w:color w:val="000000" w:themeColor="text1"/>
                <w:lang w:val="en-US" w:eastAsia="en-US"/>
              </w:rPr>
              <w:t>Engage with elected safety representatives</w:t>
            </w:r>
            <w:r w:rsidR="001330AD">
              <w:rPr>
                <w:rFonts w:asciiTheme="minorHAnsi" w:hAnsiTheme="minorHAnsi" w:cstheme="minorHAnsi"/>
                <w:color w:val="000000" w:themeColor="text1"/>
                <w:lang w:val="en-US" w:eastAsia="en-US"/>
              </w:rPr>
              <w:t>, where applicable,</w:t>
            </w:r>
            <w:r w:rsidRPr="00D93DC8">
              <w:rPr>
                <w:rFonts w:asciiTheme="minorHAnsi" w:hAnsiTheme="minorHAnsi" w:cstheme="minorHAnsi"/>
                <w:color w:val="000000" w:themeColor="text1"/>
                <w:lang w:val="en-US" w:eastAsia="en-US"/>
              </w:rPr>
              <w:t xml:space="preserve"> to ensure any concerns or recom</w:t>
            </w:r>
            <w:r w:rsidR="001330AD">
              <w:rPr>
                <w:rFonts w:asciiTheme="minorHAnsi" w:hAnsiTheme="minorHAnsi" w:cstheme="minorHAnsi"/>
                <w:color w:val="000000" w:themeColor="text1"/>
                <w:lang w:val="en-US" w:eastAsia="en-US"/>
              </w:rPr>
              <w:t>mendations for improvement are brought to the attention of management</w:t>
            </w:r>
            <w:r w:rsidRPr="00D93DC8">
              <w:rPr>
                <w:rFonts w:asciiTheme="minorHAnsi" w:hAnsiTheme="minorHAnsi" w:cstheme="minorHAnsi"/>
                <w:color w:val="000000" w:themeColor="text1"/>
                <w:lang w:val="en-US" w:eastAsia="en-US"/>
              </w:rPr>
              <w:t>.</w:t>
            </w:r>
          </w:p>
          <w:p w14:paraId="327B7185" w14:textId="77777777" w:rsidR="001C4046" w:rsidRPr="00D93DC8" w:rsidRDefault="001C4046" w:rsidP="00D93DC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D93DC8">
              <w:rPr>
                <w:rFonts w:asciiTheme="minorHAnsi" w:hAnsiTheme="minorHAnsi" w:cstheme="minorHAnsi"/>
                <w:color w:val="000000" w:themeColor="text1"/>
                <w:lang w:val="en-US" w:eastAsia="en-US"/>
              </w:rPr>
              <w:t>Keep up to date with HSE guidelines.</w:t>
            </w:r>
          </w:p>
          <w:p w14:paraId="44BED382" w14:textId="77777777" w:rsidR="001C4046" w:rsidRDefault="001C4046" w:rsidP="00AB0B6D">
            <w:pPr>
              <w:suppressAutoHyphens w:val="0"/>
              <w:spacing w:line="201" w:lineRule="atLeast"/>
              <w:rPr>
                <w:rFonts w:asciiTheme="minorHAnsi" w:hAnsiTheme="minorHAnsi" w:cstheme="minorHAnsi"/>
                <w:bCs/>
                <w:color w:val="00000A"/>
                <w:kern w:val="1"/>
                <w:lang w:val="en-IE" w:eastAsia="en-US"/>
              </w:rPr>
            </w:pPr>
          </w:p>
          <w:p w14:paraId="621728D0" w14:textId="77777777" w:rsidR="00264C28" w:rsidRDefault="00264C28" w:rsidP="00BB6EC8">
            <w:pPr>
              <w:spacing w:line="276" w:lineRule="auto"/>
              <w:jc w:val="both"/>
              <w:rPr>
                <w:rFonts w:asciiTheme="minorHAnsi" w:hAnsiTheme="minorHAnsi" w:cstheme="minorHAnsi"/>
              </w:rPr>
            </w:pPr>
            <w:r>
              <w:rPr>
                <w:rFonts w:asciiTheme="minorHAnsi" w:hAnsiTheme="minorHAnsi" w:cstheme="minorHAnsi"/>
                <w:b/>
              </w:rPr>
              <w:t>Remember</w:t>
            </w:r>
            <w:r w:rsidR="00BB6EC8" w:rsidRPr="00CC719A">
              <w:rPr>
                <w:rFonts w:asciiTheme="minorHAnsi" w:hAnsiTheme="minorHAnsi" w:cstheme="minorHAnsi"/>
                <w:b/>
              </w:rPr>
              <w:t>:</w:t>
            </w:r>
            <w:r w:rsidR="00BB6EC8" w:rsidRPr="00CC719A">
              <w:rPr>
                <w:rFonts w:asciiTheme="minorHAnsi" w:hAnsiTheme="minorHAnsi" w:cstheme="minorHAnsi"/>
              </w:rPr>
              <w:t xml:space="preserve"> </w:t>
            </w:r>
          </w:p>
          <w:p w14:paraId="023B7A6C" w14:textId="77777777" w:rsidR="00264C2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Ensure that you do</w:t>
            </w:r>
            <w:r w:rsidRPr="00D93DC8">
              <w:rPr>
                <w:rFonts w:asciiTheme="minorHAnsi" w:hAnsiTheme="minorHAnsi" w:cstheme="minorHAnsi"/>
                <w:color w:val="000000" w:themeColor="text1"/>
                <w:lang w:val="en-US" w:eastAsia="en-US"/>
              </w:rPr>
              <w:t xml:space="preserve"> not put </w:t>
            </w:r>
            <w:r>
              <w:rPr>
                <w:rFonts w:asciiTheme="minorHAnsi" w:hAnsiTheme="minorHAnsi" w:cstheme="minorHAnsi"/>
                <w:color w:val="000000" w:themeColor="text1"/>
                <w:lang w:val="en-US" w:eastAsia="en-US"/>
              </w:rPr>
              <w:t>yourself</w:t>
            </w:r>
            <w:r w:rsidRPr="00D93DC8">
              <w:rPr>
                <w:rFonts w:asciiTheme="minorHAnsi" w:hAnsiTheme="minorHAnsi" w:cstheme="minorHAnsi"/>
                <w:color w:val="000000" w:themeColor="text1"/>
                <w:lang w:val="en-US" w:eastAsia="en-US"/>
              </w:rPr>
              <w:t xml:space="preserve"> at risk while carrying out </w:t>
            </w:r>
            <w:r>
              <w:rPr>
                <w:rFonts w:asciiTheme="minorHAnsi" w:hAnsiTheme="minorHAnsi" w:cstheme="minorHAnsi"/>
                <w:color w:val="000000" w:themeColor="text1"/>
                <w:lang w:val="en-US" w:eastAsia="en-US"/>
              </w:rPr>
              <w:t>your</w:t>
            </w:r>
            <w:r w:rsidRPr="00D93DC8">
              <w:rPr>
                <w:rFonts w:asciiTheme="minorHAnsi" w:hAnsiTheme="minorHAnsi" w:cstheme="minorHAnsi"/>
                <w:color w:val="000000" w:themeColor="text1"/>
                <w:lang w:val="en-US" w:eastAsia="en-US"/>
              </w:rPr>
              <w:t xml:space="preserve"> duties.</w:t>
            </w:r>
          </w:p>
          <w:p w14:paraId="47EC2F04" w14:textId="77777777" w:rsidR="00264C2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rPr>
            </w:pPr>
            <w:r w:rsidRPr="00264C28">
              <w:rPr>
                <w:rFonts w:asciiTheme="minorHAnsi" w:hAnsiTheme="minorHAnsi" w:cstheme="minorHAnsi"/>
              </w:rPr>
              <w:t xml:space="preserve">Be cognisant of the need at times for discretion and confidentiality.   </w:t>
            </w:r>
          </w:p>
          <w:p w14:paraId="1E44FDEE" w14:textId="77777777" w:rsidR="00264C2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rPr>
            </w:pPr>
            <w:r w:rsidRPr="00264C28">
              <w:rPr>
                <w:rFonts w:asciiTheme="minorHAnsi" w:hAnsiTheme="minorHAnsi" w:cstheme="minorHAnsi"/>
              </w:rPr>
              <w:t>The situation is constantly evolving, so a</w:t>
            </w:r>
            <w:r w:rsidR="00BB6EC8" w:rsidRPr="00264C28">
              <w:rPr>
                <w:rFonts w:asciiTheme="minorHAnsi" w:hAnsiTheme="minorHAnsi" w:cstheme="minorHAnsi"/>
              </w:rPr>
              <w:t xml:space="preserve">dditional duties may be added </w:t>
            </w:r>
            <w:r w:rsidRPr="00264C28">
              <w:rPr>
                <w:rFonts w:asciiTheme="minorHAnsi" w:hAnsiTheme="minorHAnsi" w:cstheme="minorHAnsi"/>
              </w:rPr>
              <w:t xml:space="preserve">or amended </w:t>
            </w:r>
            <w:r w:rsidR="00BB6EC8" w:rsidRPr="00264C28">
              <w:rPr>
                <w:rFonts w:asciiTheme="minorHAnsi" w:hAnsiTheme="minorHAnsi" w:cstheme="minorHAnsi"/>
              </w:rPr>
              <w:t xml:space="preserve">in line with Government /OPW updates. </w:t>
            </w:r>
          </w:p>
          <w:p w14:paraId="21D59D7A" w14:textId="4339DFA1" w:rsidR="00BB6EC8" w:rsidRPr="00264C28" w:rsidRDefault="00264C28" w:rsidP="00264C28">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rPr>
            </w:pPr>
            <w:r w:rsidRPr="00264C28">
              <w:rPr>
                <w:rFonts w:asciiTheme="minorHAnsi" w:hAnsiTheme="minorHAnsi" w:cstheme="minorHAnsi"/>
              </w:rPr>
              <w:t>Compliance with control measures is the responsibility of everyone.</w:t>
            </w:r>
          </w:p>
          <w:p w14:paraId="43A31797" w14:textId="77777777" w:rsidR="003062E1" w:rsidRDefault="003062E1" w:rsidP="00AB0B6D">
            <w:pPr>
              <w:suppressAutoHyphens w:val="0"/>
              <w:spacing w:line="201" w:lineRule="atLeast"/>
              <w:rPr>
                <w:rFonts w:asciiTheme="minorHAnsi" w:hAnsiTheme="minorHAnsi" w:cstheme="minorHAnsi"/>
                <w:bCs/>
                <w:color w:val="FF0000"/>
                <w:kern w:val="1"/>
                <w:lang w:val="en-IE" w:eastAsia="en-US"/>
              </w:rPr>
            </w:pPr>
          </w:p>
          <w:p w14:paraId="4321B017" w14:textId="73028B33" w:rsidR="003062E1" w:rsidRPr="003062E1" w:rsidRDefault="003062E1" w:rsidP="00AB0B6D">
            <w:pPr>
              <w:suppressAutoHyphens w:val="0"/>
              <w:spacing w:line="201" w:lineRule="atLeast"/>
              <w:rPr>
                <w:rFonts w:asciiTheme="minorHAnsi" w:hAnsiTheme="minorHAnsi" w:cstheme="minorHAnsi"/>
                <w:bCs/>
                <w:color w:val="000000" w:themeColor="text1"/>
                <w:kern w:val="1"/>
                <w:lang w:val="en-IE" w:eastAsia="en-US"/>
              </w:rPr>
            </w:pPr>
            <w:r w:rsidRPr="003062E1">
              <w:rPr>
                <w:rFonts w:asciiTheme="minorHAnsi" w:hAnsiTheme="minorHAnsi" w:cstheme="minorHAnsi"/>
                <w:bCs/>
                <w:color w:val="000000" w:themeColor="text1"/>
                <w:kern w:val="1"/>
                <w:lang w:val="en-IE" w:eastAsia="en-US"/>
              </w:rPr>
              <w:t>Please refer to:</w:t>
            </w:r>
          </w:p>
          <w:p w14:paraId="7E6D2E67" w14:textId="11A5F65E" w:rsidR="003062E1" w:rsidRPr="003062E1" w:rsidRDefault="00CA0CCD" w:rsidP="00AB0B6D">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 xml:space="preserve">Risk Assessment </w:t>
            </w:r>
            <w:r w:rsidR="003062E1" w:rsidRPr="003062E1">
              <w:rPr>
                <w:rFonts w:asciiTheme="minorHAnsi" w:hAnsiTheme="minorHAnsi" w:cstheme="minorHAnsi"/>
                <w:color w:val="000000" w:themeColor="text1"/>
                <w:lang w:val="en-US" w:eastAsia="en-US"/>
              </w:rPr>
              <w:t>Coronavirus (COVID-19)</w:t>
            </w:r>
          </w:p>
          <w:p w14:paraId="3D9A33A2" w14:textId="26E93051" w:rsidR="003062E1" w:rsidRPr="003062E1" w:rsidRDefault="003062E1" w:rsidP="00AB0B6D">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3062E1">
              <w:rPr>
                <w:rFonts w:asciiTheme="minorHAnsi" w:hAnsiTheme="minorHAnsi" w:cstheme="minorHAnsi"/>
                <w:color w:val="000000" w:themeColor="text1"/>
                <w:lang w:val="en-US" w:eastAsia="en-US"/>
              </w:rPr>
              <w:t xml:space="preserve">COVID-19 </w:t>
            </w:r>
            <w:r w:rsidR="00CA0CCD">
              <w:rPr>
                <w:rFonts w:asciiTheme="minorHAnsi" w:hAnsiTheme="minorHAnsi" w:cstheme="minorHAnsi"/>
                <w:bCs/>
                <w:color w:val="000000" w:themeColor="text1"/>
                <w:kern w:val="1"/>
                <w:lang w:val="en-IE" w:eastAsia="en-US"/>
              </w:rPr>
              <w:t>Induction</w:t>
            </w:r>
          </w:p>
          <w:p w14:paraId="5FBB9E66" w14:textId="2D6DC4D1" w:rsidR="003062E1" w:rsidRDefault="003062E1" w:rsidP="00AB0B6D">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sidRPr="003062E1">
              <w:rPr>
                <w:rFonts w:asciiTheme="minorHAnsi" w:hAnsiTheme="minorHAnsi" w:cstheme="minorHAnsi"/>
                <w:color w:val="000000" w:themeColor="text1"/>
                <w:lang w:val="en-US" w:eastAsia="en-US"/>
              </w:rPr>
              <w:t>C</w:t>
            </w:r>
            <w:r w:rsidR="002C478F">
              <w:rPr>
                <w:rFonts w:asciiTheme="minorHAnsi" w:hAnsiTheme="minorHAnsi" w:cstheme="minorHAnsi"/>
                <w:color w:val="000000" w:themeColor="text1"/>
                <w:lang w:val="en-US" w:eastAsia="en-US"/>
              </w:rPr>
              <w:t xml:space="preserve">OVID-19 </w:t>
            </w:r>
            <w:r w:rsidR="00BB6EC8">
              <w:rPr>
                <w:rFonts w:asciiTheme="minorHAnsi" w:hAnsiTheme="minorHAnsi" w:cstheme="minorHAnsi"/>
                <w:color w:val="000000" w:themeColor="text1"/>
                <w:lang w:val="en-US" w:eastAsia="en-US"/>
              </w:rPr>
              <w:t>Weekly</w:t>
            </w:r>
            <w:r w:rsidR="002C478F">
              <w:rPr>
                <w:rFonts w:asciiTheme="minorHAnsi" w:hAnsiTheme="minorHAnsi" w:cstheme="minorHAnsi"/>
                <w:color w:val="000000" w:themeColor="text1"/>
                <w:lang w:val="en-US" w:eastAsia="en-US"/>
              </w:rPr>
              <w:t xml:space="preserve"> Checklist</w:t>
            </w:r>
          </w:p>
          <w:p w14:paraId="77B741C8" w14:textId="1DBE1D26" w:rsidR="00BB6EC8" w:rsidRDefault="00BB6EC8" w:rsidP="00AB0B6D">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COVID-19 First Aid Responder Toolbox Talk</w:t>
            </w:r>
          </w:p>
          <w:p w14:paraId="21710237" w14:textId="687E4C9F" w:rsidR="00B20EBD" w:rsidRPr="003062E1" w:rsidRDefault="00B20EBD" w:rsidP="00AB0B6D">
            <w:pPr>
              <w:pStyle w:val="ListParagraph"/>
              <w:numPr>
                <w:ilvl w:val="0"/>
                <w:numId w:val="14"/>
              </w:numPr>
              <w:suppressAutoHyphens w:val="0"/>
              <w:spacing w:line="276" w:lineRule="auto"/>
              <w:ind w:left="454" w:right="170" w:hanging="284"/>
              <w:contextualSpacing w:val="0"/>
              <w:jc w:val="both"/>
              <w:rPr>
                <w:rFonts w:asciiTheme="minorHAnsi" w:hAnsiTheme="minorHAnsi" w:cstheme="minorHAnsi"/>
                <w:color w:val="000000" w:themeColor="text1"/>
                <w:lang w:val="en-US" w:eastAsia="en-US"/>
              </w:rPr>
            </w:pPr>
            <w:r>
              <w:rPr>
                <w:rFonts w:asciiTheme="minorHAnsi" w:hAnsiTheme="minorHAnsi" w:cstheme="minorHAnsi"/>
                <w:color w:val="000000" w:themeColor="text1"/>
                <w:lang w:val="en-US" w:eastAsia="en-US"/>
              </w:rPr>
              <w:t>Site Specific Risk Assessments and/or procedures</w:t>
            </w:r>
          </w:p>
          <w:p w14:paraId="08DBB493" w14:textId="0FFC1D3C" w:rsidR="00376CF5" w:rsidRPr="00D720F1" w:rsidRDefault="00376CF5" w:rsidP="00AB0B6D">
            <w:pPr>
              <w:suppressAutoHyphens w:val="0"/>
              <w:spacing w:line="276" w:lineRule="auto"/>
              <w:rPr>
                <w:rFonts w:asciiTheme="minorHAnsi" w:hAnsiTheme="minorHAnsi" w:cstheme="minorHAnsi"/>
                <w:color w:val="00000A"/>
                <w:sz w:val="20"/>
                <w:szCs w:val="20"/>
                <w:lang w:val="en-US" w:eastAsia="en-US"/>
              </w:rPr>
            </w:pPr>
          </w:p>
        </w:tc>
      </w:tr>
    </w:tbl>
    <w:p w14:paraId="699F8122" w14:textId="77777777" w:rsidR="00AB0B6D" w:rsidRDefault="00AB0B6D">
      <w:r>
        <w:lastRenderedPageBreak/>
        <w:br w:type="page"/>
      </w:r>
    </w:p>
    <w:tbl>
      <w:tblPr>
        <w:tblW w:w="10500" w:type="dxa"/>
        <w:jc w:val="center"/>
        <w:tblBorders>
          <w:top w:val="single" w:sz="12" w:space="0" w:color="004D44"/>
          <w:left w:val="single" w:sz="12" w:space="0" w:color="004D44"/>
          <w:bottom w:val="single" w:sz="12" w:space="0" w:color="004D44"/>
          <w:right w:val="single" w:sz="12" w:space="0" w:color="004D44"/>
          <w:insideH w:val="single" w:sz="6" w:space="0" w:color="004D44"/>
          <w:insideV w:val="single" w:sz="6" w:space="0" w:color="004D44"/>
        </w:tblBorders>
        <w:tblCellMar>
          <w:left w:w="93" w:type="dxa"/>
        </w:tblCellMar>
        <w:tblLook w:val="0000" w:firstRow="0" w:lastRow="0" w:firstColumn="0" w:lastColumn="0" w:noHBand="0" w:noVBand="0"/>
      </w:tblPr>
      <w:tblGrid>
        <w:gridCol w:w="1447"/>
        <w:gridCol w:w="3803"/>
        <w:gridCol w:w="5250"/>
      </w:tblGrid>
      <w:tr w:rsidR="00AB0B6D" w:rsidRPr="00D720F1" w14:paraId="4576373D" w14:textId="77777777" w:rsidTr="00AB0B6D">
        <w:trPr>
          <w:trHeight w:val="59"/>
          <w:jc w:val="center"/>
        </w:trPr>
        <w:tc>
          <w:tcPr>
            <w:tcW w:w="1447" w:type="dxa"/>
            <w:tcBorders>
              <w:top w:val="single" w:sz="12" w:space="0" w:color="004D44"/>
              <w:bottom w:val="single" w:sz="12" w:space="0" w:color="004D44"/>
            </w:tcBorders>
            <w:shd w:val="clear" w:color="auto" w:fill="auto"/>
            <w:tcMar>
              <w:left w:w="93" w:type="dxa"/>
            </w:tcMar>
            <w:vAlign w:val="center"/>
          </w:tcPr>
          <w:p w14:paraId="5C4B16AC" w14:textId="49660375" w:rsidR="00AB0B6D" w:rsidRPr="00AB0B6D" w:rsidRDefault="00AB0B6D" w:rsidP="00AB0B6D">
            <w:pPr>
              <w:suppressAutoHyphens w:val="0"/>
              <w:spacing w:before="60" w:after="60" w:line="276" w:lineRule="auto"/>
              <w:ind w:left="176" w:right="210"/>
              <w:jc w:val="both"/>
              <w:rPr>
                <w:rFonts w:asciiTheme="minorHAnsi" w:hAnsiTheme="minorHAnsi" w:cstheme="minorHAnsi"/>
                <w:b/>
                <w:noProof/>
                <w:color w:val="00000A"/>
                <w:kern w:val="1"/>
                <w:sz w:val="28"/>
                <w:szCs w:val="28"/>
                <w:lang w:val="en-IE" w:eastAsia="en-IE"/>
              </w:rPr>
            </w:pPr>
            <w:r w:rsidRPr="00AB0B6D">
              <w:rPr>
                <w:rFonts w:asciiTheme="minorHAnsi" w:hAnsiTheme="minorHAnsi" w:cstheme="minorHAnsi"/>
                <w:b/>
                <w:noProof/>
                <w:color w:val="00000A"/>
                <w:kern w:val="1"/>
                <w:sz w:val="28"/>
                <w:szCs w:val="28"/>
                <w:lang w:val="en-IE" w:eastAsia="en-IE"/>
              </w:rPr>
              <w:lastRenderedPageBreak/>
              <w:t>Subject</w:t>
            </w:r>
          </w:p>
        </w:tc>
        <w:tc>
          <w:tcPr>
            <w:tcW w:w="9053" w:type="dxa"/>
            <w:gridSpan w:val="2"/>
            <w:tcBorders>
              <w:top w:val="single" w:sz="12" w:space="0" w:color="004D44"/>
              <w:bottom w:val="single" w:sz="12" w:space="0" w:color="004D44"/>
            </w:tcBorders>
            <w:shd w:val="clear" w:color="auto" w:fill="auto"/>
            <w:vAlign w:val="center"/>
          </w:tcPr>
          <w:p w14:paraId="34EEBA84" w14:textId="4450F8F0" w:rsidR="00AB0B6D" w:rsidRPr="00AB0B6D" w:rsidRDefault="00AB0B6D" w:rsidP="00D93DC8">
            <w:pPr>
              <w:keepNext/>
              <w:numPr>
                <w:ilvl w:val="0"/>
                <w:numId w:val="10"/>
              </w:numPr>
              <w:spacing w:before="60" w:after="60"/>
              <w:outlineLvl w:val="0"/>
              <w:rPr>
                <w:rFonts w:asciiTheme="minorHAnsi" w:hAnsiTheme="minorHAnsi" w:cstheme="minorHAnsi"/>
                <w:noProof/>
                <w:kern w:val="1"/>
                <w:sz w:val="28"/>
                <w:szCs w:val="28"/>
                <w:lang w:val="en-IE" w:eastAsia="en-IE"/>
              </w:rPr>
            </w:pPr>
            <w:r w:rsidRPr="00AB0B6D">
              <w:rPr>
                <w:rFonts w:asciiTheme="minorHAnsi" w:hAnsiTheme="minorHAnsi" w:cstheme="minorHAnsi"/>
                <w:b/>
                <w:bCs/>
                <w:sz w:val="28"/>
                <w:szCs w:val="28"/>
              </w:rPr>
              <w:t>COVID-19 Worker Representative</w:t>
            </w:r>
          </w:p>
        </w:tc>
      </w:tr>
      <w:tr w:rsidR="00AB0B6D" w:rsidRPr="00D720F1" w14:paraId="1850F86E" w14:textId="77777777" w:rsidTr="00AB0B6D">
        <w:trPr>
          <w:trHeight w:val="59"/>
          <w:jc w:val="center"/>
        </w:trPr>
        <w:tc>
          <w:tcPr>
            <w:tcW w:w="10500" w:type="dxa"/>
            <w:gridSpan w:val="3"/>
            <w:tcBorders>
              <w:top w:val="single" w:sz="12" w:space="0" w:color="004D44"/>
            </w:tcBorders>
            <w:shd w:val="clear" w:color="auto" w:fill="auto"/>
            <w:tcMar>
              <w:left w:w="93" w:type="dxa"/>
            </w:tcMar>
            <w:vAlign w:val="center"/>
          </w:tcPr>
          <w:p w14:paraId="002EA3DD" w14:textId="33B8A5A9" w:rsidR="00AB0B6D" w:rsidRDefault="00AB0B6D" w:rsidP="00AB0B6D">
            <w:pPr>
              <w:suppressAutoHyphens w:val="0"/>
              <w:spacing w:before="60" w:after="60" w:line="276" w:lineRule="auto"/>
              <w:ind w:left="176" w:right="210"/>
              <w:jc w:val="both"/>
              <w:rPr>
                <w:rFonts w:asciiTheme="minorHAnsi" w:hAnsiTheme="minorHAnsi" w:cstheme="minorHAnsi"/>
                <w:noProof/>
                <w:color w:val="00000A"/>
                <w:kern w:val="1"/>
                <w:lang w:val="en-IE" w:eastAsia="en-IE"/>
              </w:rPr>
            </w:pPr>
            <w:r w:rsidRPr="00D720F1">
              <w:rPr>
                <w:rFonts w:asciiTheme="minorHAnsi" w:hAnsiTheme="minorHAnsi" w:cstheme="minorHAnsi"/>
                <w:i/>
                <w:iCs/>
                <w:color w:val="00000A"/>
              </w:rPr>
              <w:t>I confirm that this topic has been brought to my attention</w:t>
            </w:r>
          </w:p>
        </w:tc>
      </w:tr>
      <w:tr w:rsidR="00AB0B6D" w:rsidRPr="00D720F1" w14:paraId="00334457" w14:textId="77777777" w:rsidTr="00AB0B6D">
        <w:trPr>
          <w:trHeight w:val="59"/>
          <w:jc w:val="center"/>
        </w:trPr>
        <w:tc>
          <w:tcPr>
            <w:tcW w:w="5250" w:type="dxa"/>
            <w:gridSpan w:val="2"/>
            <w:tcBorders>
              <w:top w:val="single" w:sz="12" w:space="0" w:color="004D44"/>
            </w:tcBorders>
            <w:shd w:val="clear" w:color="auto" w:fill="004D44"/>
            <w:tcMar>
              <w:left w:w="93" w:type="dxa"/>
            </w:tcMar>
          </w:tcPr>
          <w:p w14:paraId="2FD71A0A" w14:textId="723307AA" w:rsidR="00AB0B6D" w:rsidRDefault="00AB0B6D" w:rsidP="00AB0B6D">
            <w:pPr>
              <w:suppressAutoHyphens w:val="0"/>
              <w:spacing w:before="60" w:after="60"/>
              <w:ind w:left="176" w:right="210"/>
              <w:jc w:val="both"/>
              <w:rPr>
                <w:rFonts w:asciiTheme="minorHAnsi" w:hAnsiTheme="minorHAnsi" w:cstheme="minorHAnsi"/>
                <w:noProof/>
                <w:color w:val="00000A"/>
                <w:kern w:val="1"/>
                <w:lang w:val="en-IE" w:eastAsia="en-IE"/>
              </w:rPr>
            </w:pPr>
            <w:r w:rsidRPr="00D720F1">
              <w:rPr>
                <w:rFonts w:asciiTheme="minorHAnsi" w:hAnsiTheme="minorHAnsi" w:cstheme="minorHAnsi"/>
                <w:b/>
                <w:bCs/>
                <w:color w:val="FFFFFF" w:themeColor="background1"/>
              </w:rPr>
              <w:t>Name (Block Capitals):</w:t>
            </w:r>
          </w:p>
        </w:tc>
        <w:tc>
          <w:tcPr>
            <w:tcW w:w="5250" w:type="dxa"/>
            <w:tcBorders>
              <w:top w:val="single" w:sz="12" w:space="0" w:color="004D44"/>
            </w:tcBorders>
            <w:shd w:val="clear" w:color="auto" w:fill="004D44"/>
          </w:tcPr>
          <w:p w14:paraId="6CE09EA6" w14:textId="2AB9E86A" w:rsidR="00AB0B6D" w:rsidRDefault="00AB0B6D" w:rsidP="00AB0B6D">
            <w:pPr>
              <w:suppressAutoHyphens w:val="0"/>
              <w:spacing w:before="60" w:after="60"/>
              <w:ind w:left="176" w:right="210"/>
              <w:jc w:val="both"/>
              <w:rPr>
                <w:rFonts w:asciiTheme="minorHAnsi" w:hAnsiTheme="minorHAnsi" w:cstheme="minorHAnsi"/>
                <w:noProof/>
                <w:color w:val="00000A"/>
                <w:kern w:val="1"/>
                <w:lang w:val="en-IE" w:eastAsia="en-IE"/>
              </w:rPr>
            </w:pPr>
            <w:r w:rsidRPr="00D720F1">
              <w:rPr>
                <w:rFonts w:asciiTheme="minorHAnsi" w:hAnsiTheme="minorHAnsi" w:cstheme="minorHAnsi"/>
                <w:b/>
                <w:bCs/>
                <w:color w:val="FFFFFF" w:themeColor="background1"/>
              </w:rPr>
              <w:t>Signature:</w:t>
            </w:r>
          </w:p>
        </w:tc>
      </w:tr>
      <w:tr w:rsidR="00AB0B6D" w:rsidRPr="00D720F1" w14:paraId="39957C26"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273719EB"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07EA10DC"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4A739514"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462D1928"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4B2AF7DC"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757D2126"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0BEB6333"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60494230"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29FE43C1"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6DFF1478"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6DC14198"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3AE7A210"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7EFB8738"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127F5B8B"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19FB2476"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657FDCF6"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754CAFA4"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366CFEDB"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3EC947C9"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4AD3B253"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38337EBD"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3E9EAC4E"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6844F337"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20979BBC"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44F65874"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39AC431E"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3754FA98"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3F429EA2"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79CC8D48"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4FB5E17E"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668DBE02"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66BF3089"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1E56B64E"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3D7F9897"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630DAA9A"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2ECD7159"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2BA9CBD4"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2BFD485A"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16CF2EE5"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77577A3F"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71F9CA34"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196ED4F5" w14:textId="77777777" w:rsidTr="00AB0B6D">
        <w:trPr>
          <w:trHeight w:val="59"/>
          <w:jc w:val="center"/>
        </w:trPr>
        <w:tc>
          <w:tcPr>
            <w:tcW w:w="5250" w:type="dxa"/>
            <w:gridSpan w:val="2"/>
            <w:tcBorders>
              <w:top w:val="single" w:sz="12" w:space="0" w:color="004D44"/>
            </w:tcBorders>
            <w:shd w:val="clear" w:color="auto" w:fill="auto"/>
            <w:tcMar>
              <w:left w:w="93" w:type="dxa"/>
            </w:tcMar>
            <w:vAlign w:val="center"/>
          </w:tcPr>
          <w:p w14:paraId="522C9855"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c>
          <w:tcPr>
            <w:tcW w:w="5250" w:type="dxa"/>
            <w:tcBorders>
              <w:top w:val="single" w:sz="12" w:space="0" w:color="004D44"/>
            </w:tcBorders>
            <w:shd w:val="clear" w:color="auto" w:fill="auto"/>
            <w:vAlign w:val="center"/>
          </w:tcPr>
          <w:p w14:paraId="13DCD1F1" w14:textId="77777777" w:rsidR="00AB0B6D" w:rsidRDefault="00AB0B6D" w:rsidP="00AB0B6D">
            <w:pPr>
              <w:suppressAutoHyphens w:val="0"/>
              <w:spacing w:before="120" w:after="120"/>
              <w:ind w:left="113" w:right="113"/>
              <w:jc w:val="both"/>
              <w:rPr>
                <w:rFonts w:asciiTheme="minorHAnsi" w:hAnsiTheme="minorHAnsi" w:cstheme="minorHAnsi"/>
                <w:noProof/>
                <w:color w:val="00000A"/>
                <w:kern w:val="1"/>
                <w:lang w:val="en-IE" w:eastAsia="en-IE"/>
              </w:rPr>
            </w:pPr>
          </w:p>
        </w:tc>
      </w:tr>
      <w:tr w:rsidR="00AB0B6D" w:rsidRPr="00D720F1" w14:paraId="7DD3D344" w14:textId="77777777" w:rsidTr="006D2D3A">
        <w:trPr>
          <w:trHeight w:val="4531"/>
          <w:jc w:val="center"/>
        </w:trPr>
        <w:tc>
          <w:tcPr>
            <w:tcW w:w="10500" w:type="dxa"/>
            <w:gridSpan w:val="3"/>
            <w:tcBorders>
              <w:top w:val="single" w:sz="12" w:space="0" w:color="004D44"/>
            </w:tcBorders>
            <w:shd w:val="clear" w:color="auto" w:fill="auto"/>
            <w:tcMar>
              <w:left w:w="93" w:type="dxa"/>
            </w:tcMar>
          </w:tcPr>
          <w:p w14:paraId="4ECF3291" w14:textId="24B0C7F5" w:rsidR="00AB0B6D" w:rsidRPr="00AB0B6D" w:rsidRDefault="00AB0B6D" w:rsidP="00AB0B6D">
            <w:pPr>
              <w:suppressAutoHyphens w:val="0"/>
              <w:spacing w:line="276" w:lineRule="auto"/>
              <w:ind w:left="176" w:right="210"/>
              <w:jc w:val="both"/>
              <w:rPr>
                <w:rFonts w:asciiTheme="minorHAnsi" w:hAnsiTheme="minorHAnsi" w:cstheme="minorHAnsi"/>
                <w:b/>
                <w:noProof/>
                <w:color w:val="00000A"/>
                <w:kern w:val="1"/>
                <w:u w:val="single"/>
                <w:lang w:val="en-IE" w:eastAsia="en-IE"/>
              </w:rPr>
            </w:pPr>
            <w:r w:rsidRPr="00AB0B6D">
              <w:rPr>
                <w:rFonts w:asciiTheme="minorHAnsi" w:hAnsiTheme="minorHAnsi" w:cstheme="minorHAnsi"/>
                <w:b/>
                <w:noProof/>
                <w:color w:val="00000A"/>
                <w:kern w:val="1"/>
                <w:u w:val="single"/>
                <w:lang w:val="en-IE" w:eastAsia="en-IE"/>
              </w:rPr>
              <w:t>Any Comments:</w:t>
            </w:r>
          </w:p>
        </w:tc>
      </w:tr>
    </w:tbl>
    <w:p w14:paraId="59D7D19C" w14:textId="77777777" w:rsidR="00E15144" w:rsidRPr="00D720F1" w:rsidRDefault="00E15144" w:rsidP="0001550F">
      <w:pPr>
        <w:tabs>
          <w:tab w:val="left" w:pos="6615"/>
        </w:tabs>
        <w:rPr>
          <w:rFonts w:asciiTheme="minorHAnsi" w:hAnsiTheme="minorHAnsi" w:cstheme="minorHAnsi"/>
        </w:rPr>
      </w:pPr>
      <w:bookmarkStart w:id="0" w:name="_GoBack"/>
      <w:bookmarkEnd w:id="0"/>
    </w:p>
    <w:sectPr w:rsidR="00E15144" w:rsidRPr="00D720F1" w:rsidSect="00AB0B6D">
      <w:headerReference w:type="default" r:id="rId11"/>
      <w:footerReference w:type="default" r:id="rId12"/>
      <w:pgSz w:w="11906" w:h="16838"/>
      <w:pgMar w:top="680" w:right="680" w:bottom="680" w:left="680" w:header="142" w:footer="34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AC8C" w14:textId="77777777" w:rsidR="00084B4A" w:rsidRDefault="00084B4A" w:rsidP="00020D25">
      <w:r>
        <w:separator/>
      </w:r>
    </w:p>
  </w:endnote>
  <w:endnote w:type="continuationSeparator" w:id="0">
    <w:p w14:paraId="3195BCFA" w14:textId="77777777" w:rsidR="00084B4A" w:rsidRDefault="00084B4A" w:rsidP="0002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Univers LT Std 47 Cn L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DF2B" w14:textId="5DB97EDB" w:rsidR="001E1CAD" w:rsidRPr="009537F0" w:rsidRDefault="001E1CAD">
    <w:pPr>
      <w:pStyle w:val="Footer"/>
      <w:rPr>
        <w:rFonts w:asciiTheme="minorHAnsi" w:hAnsiTheme="minorHAnsi" w:cstheme="minorHAnsi"/>
        <w:sz w:val="20"/>
        <w:szCs w:val="20"/>
      </w:rPr>
    </w:pPr>
    <w:r w:rsidRPr="009537F0">
      <w:rPr>
        <w:rFonts w:asciiTheme="minorHAnsi" w:hAnsiTheme="minorHAnsi" w:cstheme="minorHAnsi"/>
        <w:sz w:val="20"/>
        <w:szCs w:val="20"/>
      </w:rPr>
      <w:t>Rev</w:t>
    </w:r>
    <w:r w:rsidR="00BB6EC8">
      <w:rPr>
        <w:rFonts w:asciiTheme="minorHAnsi" w:hAnsiTheme="minorHAnsi" w:cstheme="minorHAnsi"/>
        <w:sz w:val="20"/>
        <w:szCs w:val="20"/>
      </w:rPr>
      <w:t>2</w:t>
    </w:r>
    <w:r w:rsidR="00C907CE">
      <w:rPr>
        <w:rFonts w:asciiTheme="minorHAnsi" w:hAnsiTheme="minorHAnsi" w:cstheme="minorHAnsi"/>
        <w:sz w:val="20"/>
        <w:szCs w:val="20"/>
      </w:rPr>
      <w:t xml:space="preserve"> </w:t>
    </w:r>
    <w:r w:rsidR="009537F0" w:rsidRPr="009537F0">
      <w:rPr>
        <w:rFonts w:asciiTheme="minorHAnsi" w:hAnsiTheme="minorHAnsi" w:cstheme="minorHAnsi"/>
        <w:sz w:val="20"/>
        <w:szCs w:val="20"/>
      </w:rPr>
      <w:t xml:space="preserve">- </w:t>
    </w:r>
    <w:r w:rsidR="00BB6EC8">
      <w:rPr>
        <w:rFonts w:asciiTheme="minorHAnsi" w:hAnsiTheme="minorHAnsi" w:cstheme="minorHAnsi"/>
        <w:sz w:val="20"/>
        <w:szCs w:val="20"/>
      </w:rPr>
      <w:t>09</w:t>
    </w:r>
    <w:r w:rsidR="00C907CE">
      <w:rPr>
        <w:rFonts w:asciiTheme="minorHAnsi" w:hAnsiTheme="minorHAnsi" w:cstheme="minorHAnsi"/>
        <w:sz w:val="20"/>
        <w:szCs w:val="20"/>
      </w:rPr>
      <w:t>.0</w:t>
    </w:r>
    <w:r w:rsidR="00BB6EC8">
      <w:rPr>
        <w:rFonts w:asciiTheme="minorHAnsi" w:hAnsiTheme="minorHAnsi" w:cstheme="minorHAnsi"/>
        <w:sz w:val="20"/>
        <w:szCs w:val="20"/>
      </w:rPr>
      <w:t>6</w:t>
    </w:r>
    <w:r w:rsidR="00C907CE">
      <w:rPr>
        <w:rFonts w:asciiTheme="minorHAnsi" w:hAnsiTheme="minorHAnsi" w:cstheme="minorHAnsi"/>
        <w:sz w:val="20"/>
        <w:szCs w:val="20"/>
      </w:rPr>
      <w:t>.2020</w:t>
    </w:r>
  </w:p>
  <w:p w14:paraId="65C70019" w14:textId="77777777" w:rsidR="00020D25" w:rsidRPr="00376CF5" w:rsidRDefault="00020D25">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24CC" w14:textId="77777777" w:rsidR="00084B4A" w:rsidRDefault="00084B4A" w:rsidP="00020D25">
      <w:r>
        <w:separator/>
      </w:r>
    </w:p>
  </w:footnote>
  <w:footnote w:type="continuationSeparator" w:id="0">
    <w:p w14:paraId="724261FE" w14:textId="77777777" w:rsidR="00084B4A" w:rsidRDefault="00084B4A" w:rsidP="0002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99548"/>
      <w:docPartObj>
        <w:docPartGallery w:val="Watermarks"/>
        <w:docPartUnique/>
      </w:docPartObj>
    </w:sdtPr>
    <w:sdtEndPr/>
    <w:sdtContent>
      <w:p w14:paraId="3EF27CD7" w14:textId="7C5EAD67" w:rsidR="00B67293" w:rsidRDefault="00084B4A">
        <w:pPr>
          <w:pStyle w:val="Header"/>
        </w:pPr>
        <w:r>
          <w:rPr>
            <w:noProof/>
            <w:lang w:val="en-US" w:eastAsia="en-US"/>
          </w:rPr>
          <w:pict w14:anchorId="75265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bullet"/>
      <w:lvlText w:val=""/>
      <w:lvlJc w:val="left"/>
      <w:pPr>
        <w:tabs>
          <w:tab w:val="num" w:pos="720"/>
        </w:tabs>
        <w:ind w:left="720" w:hanging="360"/>
      </w:pPr>
      <w:rPr>
        <w:rFonts w:ascii="Wingdings" w:hAnsi="Wingdings" w:cs="Wingdings"/>
        <w:sz w:val="24"/>
      </w:rPr>
    </w:lvl>
    <w:lvl w:ilvl="1">
      <w:start w:val="1"/>
      <w:numFmt w:val="bullet"/>
      <w:lvlText w:val=""/>
      <w:lvlJc w:val="left"/>
      <w:pPr>
        <w:tabs>
          <w:tab w:val="num" w:pos="1080"/>
        </w:tabs>
        <w:ind w:left="1080" w:hanging="360"/>
      </w:pPr>
      <w:rPr>
        <w:rFonts w:ascii="Wingdings" w:hAnsi="Wingdings" w:cs="Wingdings"/>
        <w:sz w:val="24"/>
      </w:rPr>
    </w:lvl>
    <w:lvl w:ilvl="2">
      <w:start w:val="1"/>
      <w:numFmt w:val="bullet"/>
      <w:lvlText w:val=""/>
      <w:lvlJc w:val="left"/>
      <w:pPr>
        <w:tabs>
          <w:tab w:val="num" w:pos="1440"/>
        </w:tabs>
        <w:ind w:left="1440" w:hanging="360"/>
      </w:pPr>
      <w:rPr>
        <w:rFonts w:ascii="Wingdings" w:hAnsi="Wingdings" w:cs="Wingdings"/>
        <w:sz w:val="24"/>
      </w:rPr>
    </w:lvl>
    <w:lvl w:ilvl="3">
      <w:start w:val="1"/>
      <w:numFmt w:val="bullet"/>
      <w:lvlText w:val=""/>
      <w:lvlJc w:val="left"/>
      <w:pPr>
        <w:tabs>
          <w:tab w:val="num" w:pos="1800"/>
        </w:tabs>
        <w:ind w:left="1800" w:hanging="360"/>
      </w:pPr>
      <w:rPr>
        <w:rFonts w:ascii="Wingdings" w:hAnsi="Wingdings" w:cs="Wingdings"/>
        <w:sz w:val="24"/>
      </w:rPr>
    </w:lvl>
    <w:lvl w:ilvl="4">
      <w:start w:val="1"/>
      <w:numFmt w:val="bullet"/>
      <w:lvlText w:val=""/>
      <w:lvlJc w:val="left"/>
      <w:pPr>
        <w:tabs>
          <w:tab w:val="num" w:pos="2160"/>
        </w:tabs>
        <w:ind w:left="2160" w:hanging="360"/>
      </w:pPr>
      <w:rPr>
        <w:rFonts w:ascii="Wingdings" w:hAnsi="Wingdings" w:cs="Wingdings"/>
        <w:sz w:val="24"/>
      </w:rPr>
    </w:lvl>
    <w:lvl w:ilvl="5">
      <w:start w:val="1"/>
      <w:numFmt w:val="bullet"/>
      <w:lvlText w:val=""/>
      <w:lvlJc w:val="left"/>
      <w:pPr>
        <w:tabs>
          <w:tab w:val="num" w:pos="2520"/>
        </w:tabs>
        <w:ind w:left="2520" w:hanging="360"/>
      </w:pPr>
      <w:rPr>
        <w:rFonts w:ascii="Wingdings" w:hAnsi="Wingdings" w:cs="Wingdings"/>
        <w:sz w:val="24"/>
      </w:rPr>
    </w:lvl>
    <w:lvl w:ilvl="6">
      <w:start w:val="1"/>
      <w:numFmt w:val="bullet"/>
      <w:lvlText w:val=""/>
      <w:lvlJc w:val="left"/>
      <w:pPr>
        <w:tabs>
          <w:tab w:val="num" w:pos="2880"/>
        </w:tabs>
        <w:ind w:left="2880" w:hanging="360"/>
      </w:pPr>
      <w:rPr>
        <w:rFonts w:ascii="Wingdings" w:hAnsi="Wingdings" w:cs="Wingdings"/>
        <w:sz w:val="24"/>
      </w:rPr>
    </w:lvl>
    <w:lvl w:ilvl="7">
      <w:start w:val="1"/>
      <w:numFmt w:val="bullet"/>
      <w:lvlText w:val=""/>
      <w:lvlJc w:val="left"/>
      <w:pPr>
        <w:tabs>
          <w:tab w:val="num" w:pos="3240"/>
        </w:tabs>
        <w:ind w:left="3240" w:hanging="360"/>
      </w:pPr>
      <w:rPr>
        <w:rFonts w:ascii="Wingdings" w:hAnsi="Wingdings" w:cs="Wingdings"/>
        <w:sz w:val="24"/>
      </w:rPr>
    </w:lvl>
    <w:lvl w:ilvl="8">
      <w:start w:val="1"/>
      <w:numFmt w:val="bullet"/>
      <w:lvlText w:val=""/>
      <w:lvlJc w:val="left"/>
      <w:pPr>
        <w:tabs>
          <w:tab w:val="num" w:pos="3600"/>
        </w:tabs>
        <w:ind w:left="3600" w:hanging="360"/>
      </w:pPr>
      <w:rPr>
        <w:rFonts w:ascii="Wingdings" w:hAnsi="Wingdings" w:cs="Wingdings"/>
        <w:sz w:val="24"/>
      </w:rPr>
    </w:lvl>
  </w:abstractNum>
  <w:abstractNum w:abstractNumId="1" w15:restartNumberingAfterBreak="0">
    <w:nsid w:val="04F73A37"/>
    <w:multiLevelType w:val="multilevel"/>
    <w:tmpl w:val="FC120B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0E425DD"/>
    <w:multiLevelType w:val="multilevel"/>
    <w:tmpl w:val="A874DFE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13134AE"/>
    <w:multiLevelType w:val="multilevel"/>
    <w:tmpl w:val="75828B3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50559D9"/>
    <w:multiLevelType w:val="hybridMultilevel"/>
    <w:tmpl w:val="E13E8A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3B5E28"/>
    <w:multiLevelType w:val="multilevel"/>
    <w:tmpl w:val="EF44BA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28197238"/>
    <w:multiLevelType w:val="hybridMultilevel"/>
    <w:tmpl w:val="2B8027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DA5511F"/>
    <w:multiLevelType w:val="hybridMultilevel"/>
    <w:tmpl w:val="A90812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F657CED"/>
    <w:multiLevelType w:val="multilevel"/>
    <w:tmpl w:val="B6461C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35BC2BAB"/>
    <w:multiLevelType w:val="hybridMultilevel"/>
    <w:tmpl w:val="D4B48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611D4A"/>
    <w:multiLevelType w:val="hybridMultilevel"/>
    <w:tmpl w:val="AC6ADE42"/>
    <w:lvl w:ilvl="0" w:tplc="18090001">
      <w:start w:val="1"/>
      <w:numFmt w:val="bullet"/>
      <w:lvlText w:val=""/>
      <w:lvlJc w:val="left"/>
      <w:pPr>
        <w:ind w:left="1680" w:hanging="360"/>
      </w:pPr>
      <w:rPr>
        <w:rFonts w:ascii="Symbol" w:hAnsi="Symbol" w:hint="default"/>
      </w:rPr>
    </w:lvl>
    <w:lvl w:ilvl="1" w:tplc="18090003" w:tentative="1">
      <w:start w:val="1"/>
      <w:numFmt w:val="bullet"/>
      <w:lvlText w:val="o"/>
      <w:lvlJc w:val="left"/>
      <w:pPr>
        <w:ind w:left="2400" w:hanging="360"/>
      </w:pPr>
      <w:rPr>
        <w:rFonts w:ascii="Courier New" w:hAnsi="Courier New" w:cs="Courier New" w:hint="default"/>
      </w:rPr>
    </w:lvl>
    <w:lvl w:ilvl="2" w:tplc="18090005" w:tentative="1">
      <w:start w:val="1"/>
      <w:numFmt w:val="bullet"/>
      <w:lvlText w:val=""/>
      <w:lvlJc w:val="left"/>
      <w:pPr>
        <w:ind w:left="3120" w:hanging="360"/>
      </w:pPr>
      <w:rPr>
        <w:rFonts w:ascii="Wingdings" w:hAnsi="Wingdings" w:hint="default"/>
      </w:rPr>
    </w:lvl>
    <w:lvl w:ilvl="3" w:tplc="18090001" w:tentative="1">
      <w:start w:val="1"/>
      <w:numFmt w:val="bullet"/>
      <w:lvlText w:val=""/>
      <w:lvlJc w:val="left"/>
      <w:pPr>
        <w:ind w:left="3840" w:hanging="360"/>
      </w:pPr>
      <w:rPr>
        <w:rFonts w:ascii="Symbol" w:hAnsi="Symbol" w:hint="default"/>
      </w:rPr>
    </w:lvl>
    <w:lvl w:ilvl="4" w:tplc="18090003" w:tentative="1">
      <w:start w:val="1"/>
      <w:numFmt w:val="bullet"/>
      <w:lvlText w:val="o"/>
      <w:lvlJc w:val="left"/>
      <w:pPr>
        <w:ind w:left="4560" w:hanging="360"/>
      </w:pPr>
      <w:rPr>
        <w:rFonts w:ascii="Courier New" w:hAnsi="Courier New" w:cs="Courier New" w:hint="default"/>
      </w:rPr>
    </w:lvl>
    <w:lvl w:ilvl="5" w:tplc="18090005" w:tentative="1">
      <w:start w:val="1"/>
      <w:numFmt w:val="bullet"/>
      <w:lvlText w:val=""/>
      <w:lvlJc w:val="left"/>
      <w:pPr>
        <w:ind w:left="5280" w:hanging="360"/>
      </w:pPr>
      <w:rPr>
        <w:rFonts w:ascii="Wingdings" w:hAnsi="Wingdings" w:hint="default"/>
      </w:rPr>
    </w:lvl>
    <w:lvl w:ilvl="6" w:tplc="18090001" w:tentative="1">
      <w:start w:val="1"/>
      <w:numFmt w:val="bullet"/>
      <w:lvlText w:val=""/>
      <w:lvlJc w:val="left"/>
      <w:pPr>
        <w:ind w:left="6000" w:hanging="360"/>
      </w:pPr>
      <w:rPr>
        <w:rFonts w:ascii="Symbol" w:hAnsi="Symbol" w:hint="default"/>
      </w:rPr>
    </w:lvl>
    <w:lvl w:ilvl="7" w:tplc="18090003" w:tentative="1">
      <w:start w:val="1"/>
      <w:numFmt w:val="bullet"/>
      <w:lvlText w:val="o"/>
      <w:lvlJc w:val="left"/>
      <w:pPr>
        <w:ind w:left="6720" w:hanging="360"/>
      </w:pPr>
      <w:rPr>
        <w:rFonts w:ascii="Courier New" w:hAnsi="Courier New" w:cs="Courier New" w:hint="default"/>
      </w:rPr>
    </w:lvl>
    <w:lvl w:ilvl="8" w:tplc="18090005" w:tentative="1">
      <w:start w:val="1"/>
      <w:numFmt w:val="bullet"/>
      <w:lvlText w:val=""/>
      <w:lvlJc w:val="left"/>
      <w:pPr>
        <w:ind w:left="7440" w:hanging="360"/>
      </w:pPr>
      <w:rPr>
        <w:rFonts w:ascii="Wingdings" w:hAnsi="Wingdings" w:hint="default"/>
      </w:rPr>
    </w:lvl>
  </w:abstractNum>
  <w:abstractNum w:abstractNumId="11" w15:restartNumberingAfterBreak="0">
    <w:nsid w:val="55212AFE"/>
    <w:multiLevelType w:val="multilevel"/>
    <w:tmpl w:val="01F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14102"/>
    <w:multiLevelType w:val="hybridMultilevel"/>
    <w:tmpl w:val="5BFE75FE"/>
    <w:lvl w:ilvl="0" w:tplc="CD327DEE">
      <w:start w:val="1"/>
      <w:numFmt w:val="bullet"/>
      <w:lvlText w:val=""/>
      <w:lvlJc w:val="left"/>
      <w:pPr>
        <w:ind w:left="720" w:hanging="360"/>
      </w:pPr>
      <w:rPr>
        <w:rFonts w:ascii="Wingdings" w:hAnsi="Wingdings"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091FD1"/>
    <w:multiLevelType w:val="hybridMultilevel"/>
    <w:tmpl w:val="9514C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8E7C2B"/>
    <w:multiLevelType w:val="hybridMultilevel"/>
    <w:tmpl w:val="BC021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8F0565"/>
    <w:multiLevelType w:val="hybridMultilevel"/>
    <w:tmpl w:val="56D4576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E562C16"/>
    <w:multiLevelType w:val="hybridMultilevel"/>
    <w:tmpl w:val="FEAA65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72724B66"/>
    <w:multiLevelType w:val="hybridMultilevel"/>
    <w:tmpl w:val="7D500236"/>
    <w:lvl w:ilvl="0" w:tplc="7EC6187E">
      <w:numFmt w:val="bullet"/>
      <w:lvlText w:val="•"/>
      <w:lvlJc w:val="left"/>
      <w:pPr>
        <w:ind w:left="720"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4AB0F78"/>
    <w:multiLevelType w:val="hybridMultilevel"/>
    <w:tmpl w:val="613A86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8"/>
  </w:num>
  <w:num w:numId="4">
    <w:abstractNumId w:val="16"/>
  </w:num>
  <w:num w:numId="5">
    <w:abstractNumId w:val="18"/>
  </w:num>
  <w:num w:numId="6">
    <w:abstractNumId w:val="9"/>
  </w:num>
  <w:num w:numId="7">
    <w:abstractNumId w:val="10"/>
  </w:num>
  <w:num w:numId="8">
    <w:abstractNumId w:val="13"/>
  </w:num>
  <w:num w:numId="9">
    <w:abstractNumId w:val="15"/>
  </w:num>
  <w:num w:numId="10">
    <w:abstractNumId w:val="5"/>
  </w:num>
  <w:num w:numId="11">
    <w:abstractNumId w:val="1"/>
  </w:num>
  <w:num w:numId="12">
    <w:abstractNumId w:val="0"/>
  </w:num>
  <w:num w:numId="13">
    <w:abstractNumId w:val="14"/>
  </w:num>
  <w:num w:numId="14">
    <w:abstractNumId w:val="12"/>
  </w:num>
  <w:num w:numId="15">
    <w:abstractNumId w:val="14"/>
  </w:num>
  <w:num w:numId="16">
    <w:abstractNumId w:val="6"/>
  </w:num>
  <w:num w:numId="17">
    <w:abstractNumId w:val="6"/>
  </w:num>
  <w:num w:numId="18">
    <w:abstractNumId w:val="17"/>
  </w:num>
  <w:num w:numId="19">
    <w:abstractNumId w:val="11"/>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44"/>
    <w:rsid w:val="0001550F"/>
    <w:rsid w:val="00020D25"/>
    <w:rsid w:val="00036FB2"/>
    <w:rsid w:val="00084B4A"/>
    <w:rsid w:val="00096E98"/>
    <w:rsid w:val="000C696A"/>
    <w:rsid w:val="000E4C8E"/>
    <w:rsid w:val="001073E1"/>
    <w:rsid w:val="00124931"/>
    <w:rsid w:val="001330AD"/>
    <w:rsid w:val="001C4046"/>
    <w:rsid w:val="001E0962"/>
    <w:rsid w:val="001E1CAD"/>
    <w:rsid w:val="00264C28"/>
    <w:rsid w:val="00270407"/>
    <w:rsid w:val="00291421"/>
    <w:rsid w:val="002C478F"/>
    <w:rsid w:val="002E3E36"/>
    <w:rsid w:val="002E6C5C"/>
    <w:rsid w:val="003062E1"/>
    <w:rsid w:val="00376CF5"/>
    <w:rsid w:val="0038129E"/>
    <w:rsid w:val="003D7061"/>
    <w:rsid w:val="00427C54"/>
    <w:rsid w:val="00444D9E"/>
    <w:rsid w:val="00456FD1"/>
    <w:rsid w:val="00485EDD"/>
    <w:rsid w:val="00494C1A"/>
    <w:rsid w:val="004D2C3B"/>
    <w:rsid w:val="004F20C8"/>
    <w:rsid w:val="004F29AF"/>
    <w:rsid w:val="005A68EF"/>
    <w:rsid w:val="00615D93"/>
    <w:rsid w:val="00683DBB"/>
    <w:rsid w:val="006D2D3A"/>
    <w:rsid w:val="00720E98"/>
    <w:rsid w:val="007463B2"/>
    <w:rsid w:val="007C2E0A"/>
    <w:rsid w:val="008709A6"/>
    <w:rsid w:val="00903C39"/>
    <w:rsid w:val="00916F68"/>
    <w:rsid w:val="009537F0"/>
    <w:rsid w:val="00993914"/>
    <w:rsid w:val="009C2657"/>
    <w:rsid w:val="009D0049"/>
    <w:rsid w:val="009D0955"/>
    <w:rsid w:val="009E4ACC"/>
    <w:rsid w:val="009F3AD7"/>
    <w:rsid w:val="00A654E1"/>
    <w:rsid w:val="00A71957"/>
    <w:rsid w:val="00A9523B"/>
    <w:rsid w:val="00AB0B6D"/>
    <w:rsid w:val="00B20EBD"/>
    <w:rsid w:val="00B67293"/>
    <w:rsid w:val="00B9634E"/>
    <w:rsid w:val="00BB6EC8"/>
    <w:rsid w:val="00BE7708"/>
    <w:rsid w:val="00C044B3"/>
    <w:rsid w:val="00C81750"/>
    <w:rsid w:val="00C907CE"/>
    <w:rsid w:val="00CA0CCD"/>
    <w:rsid w:val="00CB543A"/>
    <w:rsid w:val="00CF3CBE"/>
    <w:rsid w:val="00D720F1"/>
    <w:rsid w:val="00D92CC4"/>
    <w:rsid w:val="00D93DC8"/>
    <w:rsid w:val="00DA721D"/>
    <w:rsid w:val="00E15144"/>
    <w:rsid w:val="00F054B4"/>
    <w:rsid w:val="00FA551E"/>
    <w:rsid w:val="00FB0E4E"/>
    <w:rsid w:val="00FD328D"/>
    <w:rsid w:val="00FE5294"/>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A0FD50"/>
  <w15:docId w15:val="{51AE9D65-B9D8-4D90-9271-5238AAEF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DefaultParagraphFont">
    <w:name w:val="WW-Default Paragraph Font"/>
    <w:qFormat/>
  </w:style>
  <w:style w:type="character" w:customStyle="1" w:styleId="HeaderChar">
    <w:name w:val="Header Char"/>
    <w:basedOn w:val="DefaultParagraphFont"/>
    <w:link w:val="Header"/>
    <w:uiPriority w:val="99"/>
    <w:qFormat/>
    <w:rsid w:val="00422F71"/>
    <w:rPr>
      <w:sz w:val="24"/>
      <w:szCs w:val="24"/>
      <w:lang w:val="en-GB" w:eastAsia="zh-CN"/>
    </w:rPr>
  </w:style>
  <w:style w:type="character" w:customStyle="1" w:styleId="FooterChar">
    <w:name w:val="Footer Char"/>
    <w:basedOn w:val="DefaultParagraphFont"/>
    <w:link w:val="Footer"/>
    <w:uiPriority w:val="99"/>
    <w:qFormat/>
    <w:rsid w:val="00422F71"/>
    <w:rPr>
      <w:sz w:val="24"/>
      <w:szCs w:val="24"/>
      <w:lang w:val="en-GB" w:eastAsia="zh-CN"/>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SimSun"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422F71"/>
    <w:pPr>
      <w:tabs>
        <w:tab w:val="center" w:pos="4513"/>
        <w:tab w:val="right" w:pos="9026"/>
      </w:tabs>
    </w:pPr>
  </w:style>
  <w:style w:type="paragraph" w:styleId="Footer">
    <w:name w:val="footer"/>
    <w:basedOn w:val="Normal"/>
    <w:link w:val="FooterChar"/>
    <w:uiPriority w:val="99"/>
    <w:unhideWhenUsed/>
    <w:rsid w:val="00422F71"/>
    <w:pPr>
      <w:tabs>
        <w:tab w:val="center" w:pos="4513"/>
        <w:tab w:val="right" w:pos="9026"/>
      </w:tabs>
    </w:pPr>
  </w:style>
  <w:style w:type="paragraph" w:styleId="ListParagraph">
    <w:name w:val="List Paragraph"/>
    <w:basedOn w:val="Normal"/>
    <w:uiPriority w:val="34"/>
    <w:qFormat/>
    <w:rsid w:val="005B43D8"/>
    <w:pPr>
      <w:ind w:left="720"/>
      <w:contextualSpacing/>
    </w:pPr>
  </w:style>
  <w:style w:type="paragraph" w:customStyle="1" w:styleId="Pa5">
    <w:name w:val="Pa5"/>
    <w:basedOn w:val="Normal"/>
    <w:next w:val="Normal"/>
    <w:qFormat/>
    <w:rsid w:val="00AD69AA"/>
    <w:pPr>
      <w:suppressAutoHyphens w:val="0"/>
      <w:spacing w:line="201" w:lineRule="atLeast"/>
    </w:pPr>
    <w:rPr>
      <w:rFonts w:ascii="Univers LT Std 47 Cn Lt" w:hAnsi="Univers LT Std 47 Cn Lt"/>
      <w:sz w:val="20"/>
      <w:lang w:val="en-US" w:eastAsia="en-US"/>
    </w:rPr>
  </w:style>
  <w:style w:type="paragraph" w:customStyle="1" w:styleId="Default">
    <w:name w:val="Default"/>
    <w:qFormat/>
    <w:rsid w:val="006D3CB1"/>
    <w:rPr>
      <w:rFonts w:ascii="Univers LT Std 47 Cn Lt" w:hAnsi="Univers LT Std 47 Cn Lt"/>
      <w:color w:val="000000"/>
      <w:sz w:val="24"/>
      <w:szCs w:val="24"/>
      <w:lang w:val="en-US" w:eastAsia="en-U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HeaderLeft">
    <w:name w:val="Header Left"/>
    <w:basedOn w:val="Normal"/>
    <w:qFormat/>
  </w:style>
  <w:style w:type="paragraph" w:customStyle="1" w:styleId="HeaderRight">
    <w:name w:val="Header Right"/>
    <w:basedOn w:val="Normal"/>
    <w:qFormat/>
  </w:style>
  <w:style w:type="paragraph" w:customStyle="1" w:styleId="HorizontalLine">
    <w:name w:val="Horizontal Line"/>
    <w:basedOn w:val="Normal"/>
    <w:qFormat/>
  </w:style>
  <w:style w:type="paragraph" w:customStyle="1" w:styleId="ListContents">
    <w:name w:val="List Contents"/>
    <w:basedOn w:val="Normal"/>
    <w:qFormat/>
  </w:style>
  <w:style w:type="paragraph" w:customStyle="1" w:styleId="ListHeading">
    <w:name w:val="List Heading"/>
    <w:basedOn w:val="Normal"/>
    <w:qFormat/>
  </w:style>
  <w:style w:type="paragraph" w:customStyle="1" w:styleId="PreformattedText">
    <w:name w:val="Preformatted Text"/>
    <w:basedOn w:val="Normal"/>
    <w:qFormat/>
  </w:style>
  <w:style w:type="paragraph" w:styleId="BalloonText">
    <w:name w:val="Balloon Text"/>
    <w:basedOn w:val="Normal"/>
    <w:link w:val="BalloonTextChar"/>
    <w:uiPriority w:val="99"/>
    <w:semiHidden/>
    <w:unhideWhenUsed/>
    <w:rsid w:val="00FD3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8D"/>
    <w:rPr>
      <w:rFonts w:ascii="Segoe UI" w:hAnsi="Segoe UI" w:cs="Segoe UI"/>
      <w:sz w:val="18"/>
      <w:szCs w:val="18"/>
      <w:lang w:val="en-GB" w:eastAsia="zh-CN"/>
    </w:rPr>
  </w:style>
  <w:style w:type="paragraph" w:styleId="NormalWeb">
    <w:name w:val="Normal (Web)"/>
    <w:basedOn w:val="Normal"/>
    <w:uiPriority w:val="99"/>
    <w:semiHidden/>
    <w:unhideWhenUsed/>
    <w:rsid w:val="00FA551E"/>
    <w:pPr>
      <w:suppressAutoHyphens w:val="0"/>
      <w:spacing w:before="100" w:beforeAutospacing="1" w:after="100" w:afterAutospacing="1"/>
    </w:pPr>
    <w:rPr>
      <w:lang w:val="en-IE" w:eastAsia="en-IE"/>
    </w:rPr>
  </w:style>
  <w:style w:type="character" w:styleId="Hyperlink">
    <w:name w:val="Hyperlink"/>
    <w:basedOn w:val="DefaultParagraphFont"/>
    <w:uiPriority w:val="99"/>
    <w:unhideWhenUsed/>
    <w:rsid w:val="00264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1490169983">
      <w:bodyDiv w:val="1"/>
      <w:marLeft w:val="0"/>
      <w:marRight w:val="0"/>
      <w:marTop w:val="0"/>
      <w:marBottom w:val="0"/>
      <w:divBdr>
        <w:top w:val="none" w:sz="0" w:space="0" w:color="auto"/>
        <w:left w:val="none" w:sz="0" w:space="0" w:color="auto"/>
        <w:bottom w:val="none" w:sz="0" w:space="0" w:color="auto"/>
        <w:right w:val="none" w:sz="0" w:space="0" w:color="auto"/>
      </w:divBdr>
    </w:div>
    <w:div w:id="1537738538">
      <w:bodyDiv w:val="1"/>
      <w:marLeft w:val="0"/>
      <w:marRight w:val="0"/>
      <w:marTop w:val="0"/>
      <w:marBottom w:val="0"/>
      <w:divBdr>
        <w:top w:val="none" w:sz="0" w:space="0" w:color="auto"/>
        <w:left w:val="none" w:sz="0" w:space="0" w:color="auto"/>
        <w:bottom w:val="none" w:sz="0" w:space="0" w:color="auto"/>
        <w:right w:val="none" w:sz="0" w:space="0" w:color="auto"/>
      </w:divBdr>
    </w:div>
    <w:div w:id="1681393262">
      <w:bodyDiv w:val="1"/>
      <w:marLeft w:val="0"/>
      <w:marRight w:val="0"/>
      <w:marTop w:val="0"/>
      <w:marBottom w:val="0"/>
      <w:divBdr>
        <w:top w:val="none" w:sz="0" w:space="0" w:color="auto"/>
        <w:left w:val="none" w:sz="0" w:space="0" w:color="auto"/>
        <w:bottom w:val="none" w:sz="0" w:space="0" w:color="auto"/>
        <w:right w:val="none" w:sz="0" w:space="0" w:color="auto"/>
      </w:divBdr>
    </w:div>
    <w:div w:id="186359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BCEC-7631-4E97-882E-B7916D77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Office of Public Works</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Denise Delaney</dc:creator>
  <cp:lastModifiedBy>Peter Duffy</cp:lastModifiedBy>
  <cp:revision>2</cp:revision>
  <cp:lastPrinted>2020-05-18T14:50:00Z</cp:lastPrinted>
  <dcterms:created xsi:type="dcterms:W3CDTF">2020-06-10T23:47:00Z</dcterms:created>
  <dcterms:modified xsi:type="dcterms:W3CDTF">2020-06-10T23:47:00Z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Office of Public Works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